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21" w:rsidRPr="000C0849" w:rsidRDefault="00A46859" w:rsidP="00E41C21">
      <w:pPr>
        <w:pStyle w:val="31"/>
        <w:jc w:val="center"/>
        <w:rPr>
          <w:b/>
          <w:szCs w:val="22"/>
        </w:rPr>
      </w:pPr>
      <w:r w:rsidRPr="000C0849">
        <w:rPr>
          <w:b/>
          <w:szCs w:val="22"/>
        </w:rPr>
        <w:t>ОТЧЁТ</w:t>
      </w:r>
    </w:p>
    <w:p w:rsidR="00E41C21" w:rsidRPr="000C0849" w:rsidRDefault="00E41C21" w:rsidP="00E41C21">
      <w:pPr>
        <w:pStyle w:val="31"/>
        <w:jc w:val="center"/>
        <w:rPr>
          <w:szCs w:val="22"/>
        </w:rPr>
      </w:pPr>
      <w:r w:rsidRPr="000C0849">
        <w:rPr>
          <w:szCs w:val="22"/>
        </w:rPr>
        <w:t xml:space="preserve">об итогах голосования на </w:t>
      </w:r>
      <w:r w:rsidR="00F608B0" w:rsidRPr="000C0849">
        <w:rPr>
          <w:szCs w:val="22"/>
        </w:rPr>
        <w:t>внеочередном</w:t>
      </w:r>
      <w:r w:rsidRPr="000C0849">
        <w:rPr>
          <w:szCs w:val="22"/>
        </w:rPr>
        <w:t xml:space="preserve"> общем собрании акционеров</w:t>
      </w:r>
    </w:p>
    <w:p w:rsidR="00E41C21" w:rsidRPr="000C0849" w:rsidRDefault="00E41C21" w:rsidP="00E41C21">
      <w:pPr>
        <w:pStyle w:val="31"/>
        <w:jc w:val="center"/>
        <w:rPr>
          <w:szCs w:val="22"/>
        </w:rPr>
      </w:pPr>
      <w:r w:rsidRPr="000C0849">
        <w:rPr>
          <w:szCs w:val="22"/>
        </w:rPr>
        <w:t xml:space="preserve">Акционерного </w:t>
      </w:r>
      <w:r w:rsidR="00C3540E" w:rsidRPr="000C0849">
        <w:rPr>
          <w:szCs w:val="22"/>
        </w:rPr>
        <w:t>о</w:t>
      </w:r>
      <w:r w:rsidRPr="000C0849">
        <w:rPr>
          <w:szCs w:val="22"/>
        </w:rPr>
        <w:t xml:space="preserve">бщества </w:t>
      </w:r>
    </w:p>
    <w:p w:rsidR="00E41C21" w:rsidRPr="000C0849" w:rsidRDefault="00E41C21" w:rsidP="00E41C21">
      <w:pPr>
        <w:pStyle w:val="31"/>
        <w:jc w:val="center"/>
        <w:rPr>
          <w:szCs w:val="22"/>
        </w:rPr>
      </w:pPr>
      <w:r w:rsidRPr="000C0849">
        <w:rPr>
          <w:szCs w:val="22"/>
        </w:rPr>
        <w:t xml:space="preserve"> «Терминал Астафьева»</w:t>
      </w:r>
    </w:p>
    <w:p w:rsidR="00E41C21" w:rsidRPr="000C0849" w:rsidRDefault="00E41C21" w:rsidP="00E41C21">
      <w:pPr>
        <w:pStyle w:val="31"/>
        <w:jc w:val="both"/>
        <w:rPr>
          <w:szCs w:val="22"/>
        </w:rPr>
      </w:pPr>
    </w:p>
    <w:p w:rsidR="00E41C21" w:rsidRPr="000C0849" w:rsidRDefault="00E41C21" w:rsidP="00E41C21">
      <w:pPr>
        <w:pStyle w:val="31"/>
        <w:tabs>
          <w:tab w:val="left" w:pos="0"/>
        </w:tabs>
        <w:jc w:val="both"/>
        <w:rPr>
          <w:b/>
          <w:szCs w:val="22"/>
        </w:rPr>
      </w:pPr>
      <w:r w:rsidRPr="000C0849">
        <w:rPr>
          <w:szCs w:val="22"/>
        </w:rPr>
        <w:t xml:space="preserve">Полное фирменное наименование общества: </w:t>
      </w:r>
      <w:r w:rsidRPr="000C0849">
        <w:rPr>
          <w:b/>
          <w:szCs w:val="22"/>
        </w:rPr>
        <w:t xml:space="preserve">Акционерное </w:t>
      </w:r>
      <w:r w:rsidR="00C3540E" w:rsidRPr="000C0849">
        <w:rPr>
          <w:b/>
          <w:szCs w:val="22"/>
        </w:rPr>
        <w:t>о</w:t>
      </w:r>
      <w:r w:rsidRPr="000C0849">
        <w:rPr>
          <w:b/>
          <w:szCs w:val="22"/>
        </w:rPr>
        <w:t>бщество «Терминал Астафьева».</w:t>
      </w:r>
    </w:p>
    <w:p w:rsidR="00C3540E" w:rsidRPr="000C0849" w:rsidRDefault="00E41C21" w:rsidP="00C3540E">
      <w:pPr>
        <w:pStyle w:val="31"/>
        <w:tabs>
          <w:tab w:val="left" w:pos="0"/>
        </w:tabs>
        <w:jc w:val="both"/>
        <w:rPr>
          <w:b/>
          <w:szCs w:val="22"/>
        </w:rPr>
      </w:pPr>
      <w:r w:rsidRPr="000C0849">
        <w:rPr>
          <w:szCs w:val="22"/>
        </w:rPr>
        <w:t xml:space="preserve">Место нахождения общества: </w:t>
      </w:r>
      <w:r w:rsidR="00C3540E" w:rsidRPr="000C0849">
        <w:rPr>
          <w:b/>
          <w:szCs w:val="22"/>
        </w:rPr>
        <w:t xml:space="preserve">Приморский край, г. </w:t>
      </w:r>
      <w:r w:rsidR="00E713A2" w:rsidRPr="000C0849">
        <w:rPr>
          <w:b/>
          <w:szCs w:val="22"/>
        </w:rPr>
        <w:t>Владивосток</w:t>
      </w:r>
      <w:r w:rsidR="00C3540E" w:rsidRPr="000C0849">
        <w:rPr>
          <w:b/>
          <w:szCs w:val="22"/>
        </w:rPr>
        <w:t>.</w:t>
      </w:r>
    </w:p>
    <w:p w:rsidR="00C3540E" w:rsidRPr="000C0849" w:rsidRDefault="00C3540E" w:rsidP="00C3540E">
      <w:pPr>
        <w:pStyle w:val="31"/>
        <w:tabs>
          <w:tab w:val="left" w:pos="0"/>
        </w:tabs>
        <w:jc w:val="both"/>
        <w:rPr>
          <w:b/>
          <w:szCs w:val="22"/>
        </w:rPr>
      </w:pPr>
      <w:r w:rsidRPr="000C0849">
        <w:rPr>
          <w:szCs w:val="22"/>
        </w:rPr>
        <w:t>Адрес общества</w:t>
      </w:r>
      <w:r w:rsidRPr="000C0849">
        <w:rPr>
          <w:b/>
          <w:szCs w:val="22"/>
        </w:rPr>
        <w:t>: 690012, Приморский край, г. Владивосток, ул. Херсонская, д.5, каб</w:t>
      </w:r>
      <w:r w:rsidR="003F3303" w:rsidRPr="000C0849">
        <w:rPr>
          <w:b/>
          <w:szCs w:val="22"/>
        </w:rPr>
        <w:t xml:space="preserve">инет </w:t>
      </w:r>
      <w:r w:rsidRPr="000C0849">
        <w:rPr>
          <w:b/>
          <w:szCs w:val="22"/>
        </w:rPr>
        <w:t>25.</w:t>
      </w:r>
    </w:p>
    <w:p w:rsidR="00E41C21" w:rsidRPr="000C0849" w:rsidRDefault="00E41C21" w:rsidP="00C3540E">
      <w:pPr>
        <w:pStyle w:val="31"/>
        <w:tabs>
          <w:tab w:val="left" w:pos="0"/>
        </w:tabs>
        <w:jc w:val="both"/>
        <w:rPr>
          <w:b/>
          <w:i/>
          <w:szCs w:val="22"/>
        </w:rPr>
      </w:pPr>
      <w:r w:rsidRPr="000C0849">
        <w:rPr>
          <w:szCs w:val="22"/>
        </w:rPr>
        <w:t xml:space="preserve">Вид общего собрания: </w:t>
      </w:r>
      <w:r w:rsidR="00F608B0" w:rsidRPr="000C0849">
        <w:rPr>
          <w:b/>
          <w:szCs w:val="22"/>
        </w:rPr>
        <w:t>внеочередное</w:t>
      </w:r>
      <w:r w:rsidRPr="000C0849">
        <w:rPr>
          <w:b/>
          <w:szCs w:val="22"/>
        </w:rPr>
        <w:t>.</w:t>
      </w:r>
    </w:p>
    <w:p w:rsidR="00E41C21" w:rsidRPr="000C0849" w:rsidRDefault="00E41C21" w:rsidP="00E41C21">
      <w:pPr>
        <w:pStyle w:val="2"/>
        <w:tabs>
          <w:tab w:val="left" w:pos="0"/>
        </w:tabs>
        <w:jc w:val="both"/>
        <w:rPr>
          <w:sz w:val="22"/>
          <w:szCs w:val="22"/>
        </w:rPr>
      </w:pPr>
      <w:r w:rsidRPr="000C0849">
        <w:rPr>
          <w:b w:val="0"/>
          <w:i w:val="0"/>
          <w:sz w:val="22"/>
          <w:szCs w:val="22"/>
        </w:rPr>
        <w:t>Форма проведения общего собрания:</w:t>
      </w:r>
      <w:r w:rsidRPr="000C0849">
        <w:rPr>
          <w:sz w:val="22"/>
          <w:szCs w:val="22"/>
        </w:rPr>
        <w:t xml:space="preserve"> </w:t>
      </w:r>
      <w:r w:rsidR="00DB7924" w:rsidRPr="000C0849">
        <w:rPr>
          <w:i w:val="0"/>
          <w:sz w:val="22"/>
          <w:szCs w:val="22"/>
        </w:rPr>
        <w:t>заочное голосование</w:t>
      </w:r>
      <w:r w:rsidRPr="000C0849">
        <w:rPr>
          <w:i w:val="0"/>
          <w:sz w:val="22"/>
          <w:szCs w:val="22"/>
        </w:rPr>
        <w:t>.</w:t>
      </w:r>
      <w:r w:rsidRPr="000C0849">
        <w:rPr>
          <w:sz w:val="22"/>
          <w:szCs w:val="22"/>
        </w:rPr>
        <w:t xml:space="preserve"> </w:t>
      </w:r>
    </w:p>
    <w:p w:rsidR="00DB7924" w:rsidRPr="000C0849" w:rsidRDefault="00DB7924" w:rsidP="00DB7924">
      <w:pPr>
        <w:pStyle w:val="2"/>
        <w:tabs>
          <w:tab w:val="left" w:pos="0"/>
        </w:tabs>
        <w:jc w:val="both"/>
        <w:rPr>
          <w:i w:val="0"/>
          <w:sz w:val="22"/>
          <w:szCs w:val="22"/>
        </w:rPr>
      </w:pPr>
      <w:r w:rsidRPr="000C0849">
        <w:rPr>
          <w:b w:val="0"/>
          <w:i w:val="0"/>
          <w:sz w:val="22"/>
          <w:szCs w:val="22"/>
        </w:rPr>
        <w:t>Дата проведения общего собрания (дата окончания приема бюллетеней):</w:t>
      </w:r>
      <w:r w:rsidR="00E41C21" w:rsidRPr="000C0849">
        <w:rPr>
          <w:i w:val="0"/>
          <w:sz w:val="22"/>
          <w:szCs w:val="22"/>
        </w:rPr>
        <w:t xml:space="preserve"> </w:t>
      </w:r>
      <w:r w:rsidR="00EB0923" w:rsidRPr="000C0849">
        <w:rPr>
          <w:i w:val="0"/>
          <w:sz w:val="22"/>
          <w:szCs w:val="22"/>
        </w:rPr>
        <w:t>25</w:t>
      </w:r>
      <w:r w:rsidR="00E41C21" w:rsidRPr="000C0849">
        <w:rPr>
          <w:i w:val="0"/>
          <w:sz w:val="22"/>
          <w:szCs w:val="22"/>
        </w:rPr>
        <w:t xml:space="preserve"> </w:t>
      </w:r>
      <w:r w:rsidR="00EB0923" w:rsidRPr="000C0849">
        <w:rPr>
          <w:i w:val="0"/>
          <w:sz w:val="22"/>
          <w:szCs w:val="22"/>
        </w:rPr>
        <w:t>апреля</w:t>
      </w:r>
      <w:r w:rsidR="003F3303" w:rsidRPr="000C0849">
        <w:rPr>
          <w:i w:val="0"/>
          <w:sz w:val="22"/>
          <w:szCs w:val="22"/>
        </w:rPr>
        <w:t xml:space="preserve"> 202</w:t>
      </w:r>
      <w:r w:rsidR="00EB0923" w:rsidRPr="000C0849">
        <w:rPr>
          <w:i w:val="0"/>
          <w:sz w:val="22"/>
          <w:szCs w:val="22"/>
        </w:rPr>
        <w:t>4</w:t>
      </w:r>
      <w:r w:rsidR="00E41C21" w:rsidRPr="000C0849">
        <w:rPr>
          <w:i w:val="0"/>
          <w:sz w:val="22"/>
          <w:szCs w:val="22"/>
        </w:rPr>
        <w:t xml:space="preserve"> г.</w:t>
      </w:r>
    </w:p>
    <w:p w:rsidR="00E41C21" w:rsidRPr="000C0849" w:rsidRDefault="00431E95" w:rsidP="00DB7924">
      <w:pPr>
        <w:pStyle w:val="2"/>
        <w:tabs>
          <w:tab w:val="left" w:pos="0"/>
        </w:tabs>
        <w:jc w:val="both"/>
        <w:rPr>
          <w:b w:val="0"/>
          <w:i w:val="0"/>
          <w:sz w:val="22"/>
          <w:szCs w:val="22"/>
        </w:rPr>
      </w:pPr>
      <w:r w:rsidRPr="000C0849">
        <w:rPr>
          <w:b w:val="0"/>
          <w:i w:val="0"/>
          <w:sz w:val="22"/>
          <w:szCs w:val="22"/>
          <w:shd w:val="clear" w:color="auto" w:fill="FFFFFF"/>
        </w:rPr>
        <w:t>Дата, на которую определяются (фиксируются) лица, имеющие право на участие в общем собрании акционеров</w:t>
      </w:r>
      <w:r w:rsidR="00E41C21" w:rsidRPr="000C0849">
        <w:rPr>
          <w:b w:val="0"/>
          <w:i w:val="0"/>
          <w:sz w:val="22"/>
          <w:szCs w:val="22"/>
        </w:rPr>
        <w:t xml:space="preserve">: </w:t>
      </w:r>
      <w:r w:rsidR="00EB0923" w:rsidRPr="000C0849">
        <w:rPr>
          <w:i w:val="0"/>
          <w:sz w:val="22"/>
          <w:szCs w:val="22"/>
        </w:rPr>
        <w:t>31</w:t>
      </w:r>
      <w:r w:rsidR="002D57FF" w:rsidRPr="000C0849">
        <w:rPr>
          <w:i w:val="0"/>
          <w:sz w:val="22"/>
          <w:szCs w:val="22"/>
        </w:rPr>
        <w:t xml:space="preserve"> </w:t>
      </w:r>
      <w:r w:rsidR="00EB0923" w:rsidRPr="000C0849">
        <w:rPr>
          <w:i w:val="0"/>
          <w:sz w:val="22"/>
          <w:szCs w:val="22"/>
        </w:rPr>
        <w:t>марта</w:t>
      </w:r>
      <w:r w:rsidR="00E41C21" w:rsidRPr="000C0849">
        <w:rPr>
          <w:i w:val="0"/>
          <w:sz w:val="22"/>
          <w:szCs w:val="22"/>
        </w:rPr>
        <w:t xml:space="preserve"> 20</w:t>
      </w:r>
      <w:r w:rsidR="00202852" w:rsidRPr="000C0849">
        <w:rPr>
          <w:i w:val="0"/>
          <w:sz w:val="22"/>
          <w:szCs w:val="22"/>
        </w:rPr>
        <w:t>2</w:t>
      </w:r>
      <w:r w:rsidR="00EB0923" w:rsidRPr="000C0849">
        <w:rPr>
          <w:i w:val="0"/>
          <w:sz w:val="22"/>
          <w:szCs w:val="22"/>
        </w:rPr>
        <w:t>4</w:t>
      </w:r>
      <w:r w:rsidR="002D57FF" w:rsidRPr="000C0849">
        <w:rPr>
          <w:i w:val="0"/>
          <w:sz w:val="22"/>
          <w:szCs w:val="22"/>
        </w:rPr>
        <w:t xml:space="preserve"> </w:t>
      </w:r>
      <w:r w:rsidR="00E41C21" w:rsidRPr="000C0849">
        <w:rPr>
          <w:i w:val="0"/>
          <w:sz w:val="22"/>
          <w:szCs w:val="22"/>
        </w:rPr>
        <w:t>г.</w:t>
      </w:r>
    </w:p>
    <w:p w:rsidR="00E41C21" w:rsidRPr="000C0849" w:rsidRDefault="00E41C21" w:rsidP="00E41C21">
      <w:pPr>
        <w:tabs>
          <w:tab w:val="left" w:pos="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E41C21" w:rsidRPr="000C0849" w:rsidRDefault="00E41C21" w:rsidP="00E41C21">
      <w:pPr>
        <w:pStyle w:val="3"/>
        <w:tabs>
          <w:tab w:val="left" w:pos="0"/>
        </w:tabs>
        <w:spacing w:before="120"/>
        <w:rPr>
          <w:sz w:val="22"/>
          <w:szCs w:val="22"/>
        </w:rPr>
      </w:pPr>
      <w:r w:rsidRPr="000C0849">
        <w:rPr>
          <w:sz w:val="22"/>
          <w:szCs w:val="22"/>
        </w:rPr>
        <w:t>ПОВЕСТКА  ДНЯ   ОБЩЕГО СОБРАНИЯ АКЦИОНЕРОВ:</w:t>
      </w:r>
    </w:p>
    <w:p w:rsidR="00E41C21" w:rsidRPr="000C0849" w:rsidRDefault="00E41C21" w:rsidP="00E41C21">
      <w:pPr>
        <w:rPr>
          <w:sz w:val="22"/>
          <w:szCs w:val="22"/>
        </w:rPr>
      </w:pPr>
    </w:p>
    <w:p w:rsidR="00EB0923" w:rsidRPr="000C0849" w:rsidRDefault="001411E5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1.</w:t>
      </w:r>
      <w:r w:rsidR="0076257C" w:rsidRPr="000C0849">
        <w:rPr>
          <w:sz w:val="22"/>
          <w:szCs w:val="22"/>
        </w:rPr>
        <w:t xml:space="preserve"> </w:t>
      </w:r>
      <w:r w:rsidR="00EB0923" w:rsidRPr="000C0849">
        <w:rPr>
          <w:sz w:val="22"/>
          <w:szCs w:val="22"/>
        </w:rPr>
        <w:t>О предоставлении согласия на совершение крупной сделки - заключение договора поручительства № ДП1-ГСГ23/VDBR/1131 от 19.01.2024 г. между АО «Терминал Астафьева» и Банком ВТБ (ПАО) (ОГРН 1027739609391, ИНН 7702070139) в обеспечение исполнения обязательств АО «ДАЛЬКОМХОЛОД» (ИНН 2537003955) по генеральному соглашению о выдаче гарантий № ГСГ23/VDBR/1131 от 19.01.2024 г. на сумму не более 300 000 000 (триста миллионов) рублей.</w:t>
      </w:r>
    </w:p>
    <w:p w:rsidR="00EB0923" w:rsidRPr="000C0849" w:rsidRDefault="00EB0923" w:rsidP="00EB0923">
      <w:pPr>
        <w:jc w:val="both"/>
        <w:rPr>
          <w:sz w:val="22"/>
          <w:szCs w:val="22"/>
        </w:rPr>
      </w:pPr>
    </w:p>
    <w:p w:rsidR="00EB0923" w:rsidRPr="000C0849" w:rsidRDefault="00EB0923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2.</w:t>
      </w:r>
      <w:r w:rsidRPr="000C0849">
        <w:rPr>
          <w:sz w:val="22"/>
          <w:szCs w:val="22"/>
        </w:rPr>
        <w:tab/>
        <w:t>О предоставлении согласия на совершение сделки с заинтересованностью - заключение договора поручительства № ДП1-ГСГ23/VDBR/1131 от 19.01.2024 г. между АО «Терминал Астафьева» и Банком ВТБ (ПАО) (ОГРН 1027739609391, ИНН 7702070139) в обеспечение исполнения обязательств АО «ДАЛЬКОМХОЛОД» (ИНН 2537003955) по генеральному соглашению о выдаче гарантий № ГСГ23/VDBR/1131 от 19.01.2024 г. на сумму не более 300 000 000 (триста миллионов) рублей.</w:t>
      </w:r>
    </w:p>
    <w:p w:rsidR="00EB0923" w:rsidRPr="000C0849" w:rsidRDefault="00EB0923" w:rsidP="00EB0923">
      <w:pPr>
        <w:jc w:val="both"/>
        <w:rPr>
          <w:sz w:val="22"/>
          <w:szCs w:val="22"/>
        </w:rPr>
      </w:pPr>
    </w:p>
    <w:p w:rsidR="00EB0923" w:rsidRPr="000C0849" w:rsidRDefault="00EB0923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3.</w:t>
      </w:r>
      <w:r w:rsidRPr="000C0849">
        <w:rPr>
          <w:sz w:val="22"/>
          <w:szCs w:val="22"/>
        </w:rPr>
        <w:tab/>
        <w:t xml:space="preserve">О предоставлении согласия на совершение крупной сделки - заключение договора поручительства № ДП1-ГСГ24/VDBR/1149 от 31.01.2024 г. между АО «Терминал Астафьева» и Банком ВТБ (ПАО) (ОГРН 1027739609391, ИНН 7702070139) в обеспечение исполнения обязательств ООО «Аква-Ресурсы» (ИНН 2537052590) по генеральному соглашению о выдаче гарантий № ГСГ24/VDBR/1149 от 31.01.2024 г. на сумму не более 400 000 000 (четыреста миллионов) рублей. </w:t>
      </w:r>
    </w:p>
    <w:p w:rsidR="00EB0923" w:rsidRPr="000C0849" w:rsidRDefault="00EB0923" w:rsidP="00EB0923">
      <w:pPr>
        <w:jc w:val="both"/>
        <w:rPr>
          <w:sz w:val="22"/>
          <w:szCs w:val="22"/>
        </w:rPr>
      </w:pPr>
    </w:p>
    <w:p w:rsidR="00EB0923" w:rsidRPr="000C0849" w:rsidRDefault="00EB0923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4.</w:t>
      </w:r>
      <w:r w:rsidRPr="000C0849">
        <w:rPr>
          <w:sz w:val="22"/>
          <w:szCs w:val="22"/>
        </w:rPr>
        <w:tab/>
        <w:t xml:space="preserve">О предоставлении согласия на совершение сделки с заинтересованностью - заключение договора поручительства № ДП1-ГСГ24/VDBR/1149 от 31.01.2024 г. между АО «Терминал Астафьева» и Банком ВТБ (ПАО) (ОГРН 1027739609391, ИНН 7702070139) в обеспечение исполнения обязательств ООО «Аква-Ресурсы» (ИНН 2537052590) по генеральному соглашению о выдаче гарантий № ГСГ24/VDBR/1149 от 31.01.2024 г. на сумму не более 400 000 000 (четыреста миллионов) рублей. </w:t>
      </w:r>
    </w:p>
    <w:p w:rsidR="00EB0923" w:rsidRPr="000C0849" w:rsidRDefault="00EB0923" w:rsidP="00EB0923">
      <w:pPr>
        <w:jc w:val="both"/>
        <w:rPr>
          <w:sz w:val="22"/>
          <w:szCs w:val="22"/>
        </w:rPr>
      </w:pPr>
    </w:p>
    <w:p w:rsidR="00EB0923" w:rsidRPr="000C0849" w:rsidRDefault="00EB0923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5.</w:t>
      </w:r>
      <w:r w:rsidRPr="000C0849">
        <w:rPr>
          <w:sz w:val="22"/>
          <w:szCs w:val="22"/>
        </w:rPr>
        <w:tab/>
        <w:t xml:space="preserve">О предоставлении согласия на совершение крупной сделки - заключение договора поручительства № СНЛ/566124-064629-П01 от 20.02.2024 г. между АО «Терминал Астафьева» и Банком ВТБ (ПАО) (ОГРН 1027739609391, ИНН 7702070139) в обеспечение исполнения обязательств ООО «Аква-Ресурсы» (ИНН 2537052590) по кредитному соглашению № СНЛ/566124-064629 от 20.02.2024 г. на сумму 375 000 000 (триста семьдесят пять миллионов) рублей. </w:t>
      </w:r>
    </w:p>
    <w:p w:rsidR="00EB0923" w:rsidRPr="000C0849" w:rsidRDefault="00EB0923" w:rsidP="00EB0923">
      <w:pPr>
        <w:jc w:val="both"/>
        <w:rPr>
          <w:sz w:val="22"/>
          <w:szCs w:val="22"/>
        </w:rPr>
      </w:pPr>
    </w:p>
    <w:p w:rsidR="00EB0923" w:rsidRPr="000C0849" w:rsidRDefault="00EB0923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6.</w:t>
      </w:r>
      <w:r w:rsidRPr="000C0849">
        <w:rPr>
          <w:sz w:val="22"/>
          <w:szCs w:val="22"/>
        </w:rPr>
        <w:tab/>
        <w:t xml:space="preserve">О предоставлении согласия на совершение сделки с заинтересованностью - заключение договора поручительства № СНЛ/566124-064629-П01 от 20.02.2024 г. между АО «Терминал Астафьева» и Банком ВТБ (ПАО) (ОГРН 1027739609391, ИНН 7702070139) в обеспечение исполнения обязательств ООО «Аква-Ресурсы» (ИНН 2537052590) по кредитному соглашению № СНЛ/566124-064629 от 20.02.2024 г. на сумму 230 000 000 (двести тридцать миллионов) рублей. </w:t>
      </w:r>
    </w:p>
    <w:p w:rsidR="00EB0923" w:rsidRPr="000C0849" w:rsidRDefault="00EB0923" w:rsidP="00EB0923">
      <w:pPr>
        <w:jc w:val="both"/>
        <w:rPr>
          <w:sz w:val="22"/>
          <w:szCs w:val="22"/>
        </w:rPr>
      </w:pPr>
    </w:p>
    <w:p w:rsidR="00EB0923" w:rsidRPr="000C0849" w:rsidRDefault="00EB0923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7.</w:t>
      </w:r>
      <w:r w:rsidRPr="000C0849">
        <w:rPr>
          <w:sz w:val="22"/>
          <w:szCs w:val="22"/>
        </w:rPr>
        <w:tab/>
        <w:t xml:space="preserve">О предоставлении согласия на совершение крупной сделки - заключение договора поручительства № СНЛ/566124-082027-П01 от 28.02.2024 г.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СНЛ/566124-082027 от 28.02.2024 г. на сумму 230 000 000 (двести тридцать миллионов) рублей. </w:t>
      </w:r>
    </w:p>
    <w:p w:rsidR="00EB0923" w:rsidRPr="000C0849" w:rsidRDefault="00EB0923" w:rsidP="00EB0923">
      <w:pPr>
        <w:jc w:val="both"/>
        <w:rPr>
          <w:sz w:val="22"/>
          <w:szCs w:val="22"/>
        </w:rPr>
      </w:pPr>
    </w:p>
    <w:p w:rsidR="00EB0923" w:rsidRPr="000C0849" w:rsidRDefault="00EB0923" w:rsidP="00EB0923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lastRenderedPageBreak/>
        <w:t>8.</w:t>
      </w:r>
      <w:r w:rsidRPr="000C0849">
        <w:rPr>
          <w:sz w:val="22"/>
          <w:szCs w:val="22"/>
        </w:rPr>
        <w:tab/>
        <w:t>О предоставлении согласия на совершение сделки с заинтересованностью - заключение договора поручительства № СНЛ/566124-082027-П01 от 28.02.2024 г.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СНЛ/566124-082027 от 28.02.2024 г. на сумму 230 000 000 (двести тридцать миллионов) рублей.</w:t>
      </w:r>
    </w:p>
    <w:p w:rsidR="00E41C21" w:rsidRPr="000C0849" w:rsidRDefault="001D2AA3" w:rsidP="00EB0923">
      <w:pPr>
        <w:ind w:firstLine="567"/>
        <w:jc w:val="both"/>
        <w:rPr>
          <w:b/>
          <w:i/>
          <w:sz w:val="22"/>
          <w:szCs w:val="22"/>
        </w:rPr>
      </w:pPr>
      <w:r w:rsidRPr="000C0849">
        <w:rPr>
          <w:iCs/>
          <w:color w:val="000000"/>
          <w:sz w:val="22"/>
          <w:szCs w:val="22"/>
        </w:rPr>
        <w:t xml:space="preserve"> </w:t>
      </w:r>
    </w:p>
    <w:p w:rsidR="009621F7" w:rsidRPr="000C0849" w:rsidRDefault="009621F7" w:rsidP="009621F7">
      <w:pPr>
        <w:rPr>
          <w:sz w:val="22"/>
          <w:szCs w:val="22"/>
        </w:rPr>
      </w:pPr>
    </w:p>
    <w:p w:rsidR="00A16591" w:rsidRPr="000C0849" w:rsidRDefault="00E41C21" w:rsidP="00AD48B7">
      <w:pPr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 xml:space="preserve">Вопрос №1 повестки дня общего собрания: </w:t>
      </w:r>
      <w:r w:rsidRPr="000C0849">
        <w:rPr>
          <w:sz w:val="22"/>
          <w:szCs w:val="22"/>
        </w:rPr>
        <w:t>«</w:t>
      </w:r>
      <w:r w:rsidR="00AD48B7" w:rsidRPr="000C0849">
        <w:rPr>
          <w:sz w:val="22"/>
          <w:szCs w:val="22"/>
        </w:rPr>
        <w:t>О предоставлении согласия на совершение крупной сделки - заключение договора поручительства № ДП1-ГСГ23/VDBR/1131 от 19.01.2024 г. между АО «Терминал Астафьева» и Банком ВТБ (ПАО) (ОГРН 1027739609391, ИНН 7702070139) в обеспечение исполнения обязательств АО «ДАЛЬКОМХОЛОД» (ИНН 2537003955) по генеральному соглашению о выдаче гарантий № ГСГ23/VDBR/1131 от 19.01.2024 г. на сумму не более 300 000 000 (триста миллионов) рублей</w:t>
      </w:r>
      <w:r w:rsidR="00A16591"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E41C21" w:rsidRPr="000C0849" w:rsidRDefault="00E41C21" w:rsidP="00E41C21">
      <w:pPr>
        <w:pStyle w:val="21"/>
        <w:ind w:firstLine="0"/>
        <w:rPr>
          <w:sz w:val="22"/>
          <w:szCs w:val="22"/>
        </w:rPr>
      </w:pPr>
    </w:p>
    <w:p w:rsidR="00E41C21" w:rsidRPr="000C0849" w:rsidRDefault="00E41C21" w:rsidP="00E41C21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t>По первому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A1052F" w:rsidRPr="000C0849" w:rsidRDefault="00A1052F" w:rsidP="00A1052F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включенные в список лиц, име</w:t>
      </w:r>
      <w:r w:rsidR="00DA6D7E" w:rsidRPr="000C0849">
        <w:rPr>
          <w:sz w:val="22"/>
          <w:szCs w:val="22"/>
        </w:rPr>
        <w:t>вших</w:t>
      </w:r>
      <w:r w:rsidRPr="000C0849">
        <w:rPr>
          <w:sz w:val="22"/>
          <w:szCs w:val="22"/>
        </w:rPr>
        <w:t xml:space="preserve"> право на участие в  общем собрании акционеров, по данному вопросу повестки дня общего собрания, -  830 380. </w:t>
      </w:r>
    </w:p>
    <w:p w:rsidR="00A1052F" w:rsidRPr="000C0849" w:rsidRDefault="00A1052F" w:rsidP="00A1052F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приходившихся на голосующие акции общества, по данному вопросу повестки дня общего собрания, </w:t>
      </w:r>
      <w:r w:rsidR="001D2AA3" w:rsidRPr="000C0849">
        <w:rPr>
          <w:sz w:val="22"/>
          <w:szCs w:val="22"/>
        </w:rPr>
        <w:t>определенное с учетом требований п. 4.24. Положение Банка России № 660-П от 16.11.2018г. «Об общих собраниях акционеров</w:t>
      </w:r>
      <w:r w:rsidRPr="000C0849">
        <w:rPr>
          <w:sz w:val="22"/>
          <w:szCs w:val="22"/>
        </w:rPr>
        <w:t xml:space="preserve">», – </w:t>
      </w:r>
      <w:r w:rsidR="009C45CE" w:rsidRPr="000C0849">
        <w:rPr>
          <w:sz w:val="22"/>
          <w:szCs w:val="22"/>
        </w:rPr>
        <w:t>472 104</w:t>
      </w:r>
      <w:r w:rsidRPr="000C0849">
        <w:rPr>
          <w:sz w:val="22"/>
          <w:szCs w:val="22"/>
        </w:rPr>
        <w:t>.</w:t>
      </w:r>
    </w:p>
    <w:p w:rsidR="00A1052F" w:rsidRPr="000C0849" w:rsidRDefault="00A1052F" w:rsidP="00A1052F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принявшие участие  в общем  собрании, по данному вопросу повестки дня собрания,  - </w:t>
      </w:r>
      <w:r w:rsidR="00164D41" w:rsidRPr="000C0849">
        <w:rPr>
          <w:sz w:val="22"/>
          <w:szCs w:val="22"/>
        </w:rPr>
        <w:t>44</w:t>
      </w:r>
      <w:r w:rsidR="00AD48B7" w:rsidRPr="000C0849">
        <w:rPr>
          <w:sz w:val="22"/>
          <w:szCs w:val="22"/>
        </w:rPr>
        <w:t>4</w:t>
      </w:r>
      <w:r w:rsidR="00164D41" w:rsidRPr="000C0849">
        <w:rPr>
          <w:sz w:val="22"/>
          <w:szCs w:val="22"/>
        </w:rPr>
        <w:t xml:space="preserve"> </w:t>
      </w:r>
      <w:r w:rsidR="00AD48B7" w:rsidRPr="000C0849">
        <w:rPr>
          <w:sz w:val="22"/>
          <w:szCs w:val="22"/>
        </w:rPr>
        <w:t>268</w:t>
      </w:r>
      <w:r w:rsidRPr="000C0849">
        <w:rPr>
          <w:sz w:val="22"/>
          <w:szCs w:val="22"/>
        </w:rPr>
        <w:t>.</w:t>
      </w:r>
    </w:p>
    <w:p w:rsidR="00D41FE3" w:rsidRPr="000C0849" w:rsidRDefault="00D41FE3" w:rsidP="009621F7">
      <w:pPr>
        <w:tabs>
          <w:tab w:val="left" w:pos="4536"/>
        </w:tabs>
        <w:jc w:val="both"/>
        <w:rPr>
          <w:sz w:val="22"/>
          <w:szCs w:val="22"/>
        </w:rPr>
      </w:pPr>
    </w:p>
    <w:p w:rsidR="009621F7" w:rsidRPr="000C0849" w:rsidRDefault="009621F7" w:rsidP="009621F7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A86AD0" w:rsidRPr="000C0849" w:rsidRDefault="00A86AD0" w:rsidP="00A86AD0">
      <w:pPr>
        <w:tabs>
          <w:tab w:val="left" w:pos="4536"/>
        </w:tabs>
        <w:jc w:val="both"/>
        <w:rPr>
          <w:sz w:val="22"/>
          <w:szCs w:val="22"/>
        </w:rPr>
      </w:pPr>
    </w:p>
    <w:p w:rsidR="00E41C21" w:rsidRPr="000C0849" w:rsidRDefault="00A86AD0" w:rsidP="00A86AD0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</w:t>
      </w:r>
      <w:r w:rsidR="00E41C21" w:rsidRPr="000C0849">
        <w:rPr>
          <w:sz w:val="22"/>
          <w:szCs w:val="22"/>
        </w:rPr>
        <w:t>:</w:t>
      </w:r>
    </w:p>
    <w:p w:rsidR="00E41C21" w:rsidRPr="000C0849" w:rsidRDefault="00E41C21" w:rsidP="00E41C21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</w:t>
      </w:r>
      <w:r w:rsidR="00CE762B" w:rsidRPr="000C0849">
        <w:rPr>
          <w:i/>
          <w:sz w:val="22"/>
          <w:szCs w:val="22"/>
        </w:rPr>
        <w:t>44</w:t>
      </w:r>
      <w:r w:rsidR="00AD48B7" w:rsidRPr="000C0849">
        <w:rPr>
          <w:i/>
          <w:sz w:val="22"/>
          <w:szCs w:val="22"/>
        </w:rPr>
        <w:t>4</w:t>
      </w:r>
      <w:r w:rsidR="00CE762B" w:rsidRPr="000C0849">
        <w:rPr>
          <w:i/>
          <w:sz w:val="22"/>
          <w:szCs w:val="22"/>
        </w:rPr>
        <w:t xml:space="preserve"> </w:t>
      </w:r>
      <w:r w:rsidR="00AD48B7" w:rsidRPr="000C0849">
        <w:rPr>
          <w:i/>
          <w:sz w:val="22"/>
          <w:szCs w:val="22"/>
        </w:rPr>
        <w:t>264</w:t>
      </w:r>
      <w:r w:rsidRPr="000C0849">
        <w:rPr>
          <w:i/>
          <w:sz w:val="22"/>
          <w:szCs w:val="22"/>
        </w:rPr>
        <w:t>;</w:t>
      </w:r>
    </w:p>
    <w:p w:rsidR="00E41C21" w:rsidRPr="000C0849" w:rsidRDefault="00E41C21" w:rsidP="00E41C21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«против» -   </w:t>
      </w:r>
      <w:r w:rsidR="0076257C" w:rsidRPr="000C0849">
        <w:rPr>
          <w:i/>
          <w:sz w:val="22"/>
          <w:szCs w:val="22"/>
        </w:rPr>
        <w:t>0</w:t>
      </w:r>
      <w:r w:rsidRPr="000C0849">
        <w:rPr>
          <w:i/>
          <w:sz w:val="22"/>
          <w:szCs w:val="22"/>
        </w:rPr>
        <w:t>;</w:t>
      </w:r>
    </w:p>
    <w:p w:rsidR="00E41C21" w:rsidRPr="000C0849" w:rsidRDefault="00E41C21" w:rsidP="00E41C21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</w:t>
      </w:r>
      <w:r w:rsidR="0076257C" w:rsidRPr="000C0849">
        <w:rPr>
          <w:i/>
          <w:sz w:val="22"/>
          <w:szCs w:val="22"/>
        </w:rPr>
        <w:t>0</w:t>
      </w:r>
      <w:r w:rsidRPr="000C0849">
        <w:rPr>
          <w:i/>
          <w:sz w:val="22"/>
          <w:szCs w:val="22"/>
        </w:rPr>
        <w:t>.</w:t>
      </w:r>
    </w:p>
    <w:p w:rsidR="00E41C21" w:rsidRPr="000C0849" w:rsidRDefault="00E41C21" w:rsidP="00E41C21">
      <w:pPr>
        <w:ind w:left="284" w:right="-160"/>
        <w:jc w:val="both"/>
        <w:rPr>
          <w:i/>
          <w:sz w:val="22"/>
          <w:szCs w:val="22"/>
        </w:rPr>
      </w:pPr>
    </w:p>
    <w:p w:rsidR="00E41C21" w:rsidRPr="000C0849" w:rsidRDefault="00E41C21" w:rsidP="00E41C21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которые не подсчитывались в связи с тем, что бюллетени не сданы в счетную комиссию или признаны недействительными, - </w:t>
      </w:r>
      <w:r w:rsidR="00AD48B7" w:rsidRPr="000C0849">
        <w:rPr>
          <w:sz w:val="22"/>
          <w:szCs w:val="22"/>
        </w:rPr>
        <w:t>4</w:t>
      </w:r>
      <w:r w:rsidR="009C45CE" w:rsidRPr="000C0849">
        <w:rPr>
          <w:sz w:val="22"/>
          <w:szCs w:val="22"/>
        </w:rPr>
        <w:t>.</w:t>
      </w:r>
    </w:p>
    <w:p w:rsidR="001D2AA3" w:rsidRPr="000C0849" w:rsidRDefault="001D2AA3" w:rsidP="00E41C21">
      <w:pPr>
        <w:ind w:right="-160" w:firstLine="709"/>
        <w:jc w:val="both"/>
        <w:rPr>
          <w:sz w:val="22"/>
          <w:szCs w:val="22"/>
        </w:rPr>
      </w:pPr>
    </w:p>
    <w:p w:rsidR="00A07E65" w:rsidRPr="000C0849" w:rsidRDefault="001D2AA3" w:rsidP="005E2BA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b/>
          <w:sz w:val="22"/>
          <w:szCs w:val="22"/>
        </w:rPr>
        <w:t>Формулировка принятого решения по первому вопросу повестки дня:</w:t>
      </w:r>
      <w:r w:rsidR="00936223" w:rsidRPr="000C0849">
        <w:rPr>
          <w:rFonts w:eastAsia="Calibri"/>
          <w:sz w:val="22"/>
          <w:szCs w:val="22"/>
          <w:lang w:eastAsia="en-US"/>
        </w:rPr>
        <w:t xml:space="preserve"> </w:t>
      </w:r>
      <w:r w:rsidR="005E2BAA" w:rsidRPr="000C0849">
        <w:rPr>
          <w:sz w:val="22"/>
          <w:szCs w:val="22"/>
        </w:rPr>
        <w:t>ПРЕДОСТАВИТЬ</w:t>
      </w:r>
      <w:r w:rsidR="00A07E65" w:rsidRPr="000C0849">
        <w:rPr>
          <w:rFonts w:eastAsia="Calibri"/>
          <w:sz w:val="22"/>
          <w:szCs w:val="22"/>
          <w:lang w:eastAsia="en-US"/>
        </w:rPr>
        <w:t xml:space="preserve"> согласие на</w:t>
      </w:r>
      <w:r w:rsidR="00A07E65" w:rsidRPr="000C0849">
        <w:rPr>
          <w:rFonts w:eastAsia="Calibri"/>
          <w:b/>
          <w:sz w:val="22"/>
          <w:szCs w:val="22"/>
          <w:lang w:eastAsia="en-US"/>
        </w:rPr>
        <w:t xml:space="preserve"> </w:t>
      </w:r>
      <w:r w:rsidR="00A07E65" w:rsidRPr="000C0849">
        <w:rPr>
          <w:rFonts w:eastAsia="Calibri"/>
          <w:sz w:val="22"/>
          <w:szCs w:val="22"/>
          <w:lang w:eastAsia="en-US"/>
        </w:rPr>
        <w:t>совершение крупной сделки - заключение договора поручительства № ДП1-ГСГ23/VDBR/1131 от 19.01.2024 г. между АО «Терминал Астафьева» и Банком ВТБ (ПАО) (ОГРН 1027739609391, ИНН 7702070139) в обеспечение исполнения обязательств АО «ДАЛЬКОМХОЛОД» (ИНН 2537003955) по генеральному соглашению о выдаче гарантий № ГСГ23/VDBR/1131 от 19.01.2024 г. на сумму не более 300 000 000 (триста миллионов) рублей на следующих условиях:</w:t>
      </w:r>
    </w:p>
    <w:p w:rsidR="00A07E65" w:rsidRPr="000C0849" w:rsidRDefault="00A07E65" w:rsidP="00A07E65">
      <w:pPr>
        <w:jc w:val="both"/>
        <w:rPr>
          <w:sz w:val="22"/>
          <w:szCs w:val="22"/>
        </w:rPr>
      </w:pP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Гарант – Банк ВТБ (ПАО).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Принципал – </w:t>
      </w:r>
      <w:r w:rsidRPr="000C0849">
        <w:rPr>
          <w:rFonts w:eastAsia="Calibri"/>
          <w:sz w:val="22"/>
          <w:szCs w:val="22"/>
          <w:lang w:eastAsia="en-US"/>
        </w:rPr>
        <w:t>АО «ДАЛЬКОМХОЛОД»</w:t>
      </w:r>
      <w:r w:rsidRPr="000C0849">
        <w:rPr>
          <w:rFonts w:eastAsia="Calibri"/>
          <w:bCs/>
          <w:sz w:val="22"/>
          <w:szCs w:val="22"/>
          <w:lang w:eastAsia="en-US"/>
        </w:rPr>
        <w:t>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Вид сделки: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Заключение Генерального соглашения на выдачу/ изменение (увеличение/ пролонгацию)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и на полную сумму гарантии на дату выдачи гарантии.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>При этом бенефициары по гарантийным операциям не должны являться резидентами офшорных зон 2 или 3 групп, определяемых в соответствии с Приложением 1 к Указанию Банка России от 07.08.2003</w:t>
      </w:r>
      <w:r w:rsidRPr="000C0849">
        <w:rPr>
          <w:rFonts w:eastAsia="Calibri"/>
          <w:color w:val="000000"/>
          <w:sz w:val="22"/>
          <w:szCs w:val="22"/>
          <w:shd w:val="clear" w:color="auto" w:fill="FFFF00"/>
          <w:lang w:eastAsia="en-US"/>
        </w:rPr>
        <w:t xml:space="preserve"> </w:t>
      </w:r>
      <w:r w:rsidRPr="000C0849">
        <w:rPr>
          <w:rFonts w:eastAsia="Calibri"/>
          <w:color w:val="000000"/>
          <w:sz w:val="22"/>
          <w:szCs w:val="22"/>
          <w:lang w:eastAsia="en-US"/>
        </w:rPr>
        <w:t>№1317-У.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Сумма сделки: не более 300 000 000 (триста миллионов) рублей 00 копеек. 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Период выдачи гарантии: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До 10.07.2024 г. включительно.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rPr>
          <w:rFonts w:eastAsia="Calibri"/>
          <w:bCs/>
          <w:sz w:val="22"/>
          <w:szCs w:val="22"/>
          <w:lang w:eastAsia="el-GR"/>
        </w:rPr>
      </w:pPr>
      <w:r w:rsidRPr="000C0849">
        <w:rPr>
          <w:rFonts w:eastAsia="Calibri"/>
          <w:bCs/>
          <w:sz w:val="22"/>
          <w:szCs w:val="22"/>
          <w:lang w:eastAsia="el-GR"/>
        </w:rPr>
        <w:t xml:space="preserve">Срок действия гарантий: </w:t>
      </w:r>
    </w:p>
    <w:p w:rsidR="00A07E65" w:rsidRPr="000C0849" w:rsidRDefault="00A07E65" w:rsidP="00A07E65">
      <w:pPr>
        <w:tabs>
          <w:tab w:val="left" w:pos="426"/>
        </w:tabs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l-GR"/>
        </w:rPr>
        <w:t>- д</w:t>
      </w: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о 1095 дней для </w:t>
      </w:r>
      <w:r w:rsidRPr="000C0849">
        <w:rPr>
          <w:rFonts w:eastAsia="Calibri"/>
          <w:sz w:val="22"/>
          <w:szCs w:val="22"/>
          <w:lang w:eastAsia="en-US"/>
        </w:rPr>
        <w:t>обеспечения исполнения обязательств Принципала в соответствии с условиями договоров/ контрактов/ закупки/ законодательных актов</w:t>
      </w:r>
    </w:p>
    <w:p w:rsidR="00A07E65" w:rsidRPr="000C0849" w:rsidRDefault="00A07E65" w:rsidP="00A07E65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l-GR"/>
        </w:rPr>
      </w:pPr>
      <w:r w:rsidRPr="000C0849">
        <w:rPr>
          <w:color w:val="000000"/>
          <w:sz w:val="22"/>
          <w:szCs w:val="22"/>
        </w:rPr>
        <w:t>-до 340 дней для обеспечения обязательств Принципала по уплате в бюджет сумм налога на добавленную стоимость, излишне полученных им (зачтенных ему) в результате возмещения НДС в заявительном порядке в соответствии со статьей 176.1 Налогового Кодекса РФ.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lastRenderedPageBreak/>
        <w:t xml:space="preserve">Вознаграждение за выдачу Гарантии: не </w:t>
      </w:r>
      <w:r w:rsidRPr="000C0849">
        <w:rPr>
          <w:rFonts w:eastAsia="Calibri"/>
          <w:color w:val="222222"/>
          <w:sz w:val="22"/>
          <w:szCs w:val="22"/>
          <w:lang w:eastAsia="en-US"/>
        </w:rPr>
        <w:t>более 3% (трех процентов) годовых от суммы гарантии,</w:t>
      </w:r>
      <w:r w:rsidRPr="000C0849">
        <w:rPr>
          <w:rFonts w:eastAsia="Calibri"/>
          <w:color w:val="222222"/>
          <w:sz w:val="22"/>
          <w:szCs w:val="22"/>
          <w:shd w:val="clear" w:color="auto" w:fill="FFFF00"/>
          <w:lang w:eastAsia="en-US"/>
        </w:rPr>
        <w:t xml:space="preserve"> </w:t>
      </w:r>
      <w:r w:rsidRPr="000C0849">
        <w:rPr>
          <w:rFonts w:eastAsia="Calibri"/>
          <w:color w:val="222222"/>
          <w:sz w:val="22"/>
          <w:szCs w:val="22"/>
          <w:lang w:eastAsia="en-US"/>
        </w:rPr>
        <w:t>минимум 16500 (Шестнадцать тысяч пятьсот) рублей.</w:t>
      </w:r>
    </w:p>
    <w:p w:rsidR="00A07E65" w:rsidRPr="000C0849" w:rsidRDefault="00A07E65" w:rsidP="00A07E6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Сроки оплаты вознаграждения – в соответствии с условиями Соглашений.</w:t>
      </w:r>
      <w:r w:rsidRPr="000C0849">
        <w:rPr>
          <w:rFonts w:eastAsia="Calibri"/>
          <w:bCs/>
          <w:sz w:val="22"/>
          <w:szCs w:val="22"/>
          <w:lang w:eastAsia="el-GR"/>
        </w:rPr>
        <w:t xml:space="preserve">            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Вознаграждение за изменение (кроме увеличения/ пролонгации) условий Гарантии: не более 20 000 рублей.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Штраф в размере не более 1 % от суммы обязательств по гарантиям, сложившихся  на момент нарушение финансовых ковенантов. 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Надбавка к ставке вознаграждения за поддержание дебетовых/кредитовых оборотов менее установленного размера: 1/5 (одна пятая)</w:t>
      </w:r>
      <w:r w:rsidRPr="000C0849">
        <w:rPr>
          <w:rFonts w:eastAsia="Calibri"/>
          <w:sz w:val="22"/>
          <w:szCs w:val="22"/>
          <w:lang w:eastAsia="en-US"/>
        </w:rPr>
        <w:t xml:space="preserve"> от ставки вознаграждения за выдачу (Увеличение, Пролонгацию) гарантий.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 возмещения суммы, уплаченной Гарантом в пользу Бенефициара по гарантии: Принципал обязуется возместить Гаранту в полном объеме суммы, уплаченные последним по Гарантии в пользу Бенефициара, единовременно в дату осуществления Гарантом платежа по соответствующей Гарантии.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Неустойка за несвоевременное возмещение Принципалом Банку суммы осуществленного Банком платежа по гарантии: 2-кратная величина ключевой ставки Банка России на дату возникновения задолженности, но не менее 10% годовых.</w:t>
      </w:r>
    </w:p>
    <w:p w:rsidR="00A07E65" w:rsidRPr="000C0849" w:rsidRDefault="00A07E65" w:rsidP="00A07E65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Иные комиссии, санкции, надбавки к ставке вознаграждения за выдачу/ увеличение/ пролонгацию гарантии (неустойки, штрафы, пени и т.д.), предусмотренные Соглашением</w:t>
      </w:r>
      <w:r w:rsidRPr="000C0849">
        <w:rPr>
          <w:rFonts w:eastAsia="Calibri"/>
          <w:sz w:val="22"/>
          <w:szCs w:val="22"/>
          <w:lang w:eastAsia="en-US"/>
        </w:rPr>
        <w:t xml:space="preserve"> и договором поручительства.</w:t>
      </w:r>
    </w:p>
    <w:p w:rsidR="00A07E65" w:rsidRPr="000C0849" w:rsidRDefault="00A07E65" w:rsidP="00A07E6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Вид ответственности поручителя: солидарная.</w:t>
      </w:r>
    </w:p>
    <w:p w:rsidR="00A07E65" w:rsidRPr="000C0849" w:rsidRDefault="00A07E65" w:rsidP="00A07E6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Размер ответственности поручителя: на всю сумму обязательств. </w:t>
      </w:r>
    </w:p>
    <w:p w:rsidR="00A07E65" w:rsidRPr="000C0849" w:rsidRDefault="00A07E65" w:rsidP="00A07E6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AD48B7" w:rsidRPr="000C0849" w:rsidRDefault="00AD48B7" w:rsidP="00AD48B7">
      <w:pPr>
        <w:jc w:val="both"/>
        <w:rPr>
          <w:sz w:val="22"/>
          <w:szCs w:val="22"/>
        </w:rPr>
      </w:pPr>
    </w:p>
    <w:p w:rsidR="00976365" w:rsidRPr="000C0849" w:rsidRDefault="00976365" w:rsidP="00AD48B7">
      <w:pPr>
        <w:ind w:firstLine="708"/>
        <w:jc w:val="both"/>
        <w:rPr>
          <w:bCs/>
          <w:snapToGrid w:val="0"/>
          <w:sz w:val="22"/>
          <w:szCs w:val="22"/>
        </w:rPr>
      </w:pPr>
      <w:r w:rsidRPr="000C0849">
        <w:rPr>
          <w:bCs/>
          <w:snapToGrid w:val="0"/>
          <w:sz w:val="22"/>
          <w:szCs w:val="22"/>
        </w:rPr>
        <w:t xml:space="preserve">      </w:t>
      </w:r>
    </w:p>
    <w:p w:rsidR="00A16591" w:rsidRPr="000C0849" w:rsidRDefault="00A16591" w:rsidP="001411E5">
      <w:pPr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 xml:space="preserve">Вопрос №2 повестки дня общего собрания: </w:t>
      </w:r>
      <w:r w:rsidRPr="000C0849">
        <w:rPr>
          <w:sz w:val="22"/>
          <w:szCs w:val="22"/>
        </w:rPr>
        <w:t>«</w:t>
      </w:r>
      <w:r w:rsidR="00AD48B7" w:rsidRPr="000C0849">
        <w:rPr>
          <w:sz w:val="22"/>
          <w:szCs w:val="22"/>
        </w:rPr>
        <w:t>О предоставлении согласия на совершение сделки с заинтересованностью - заключение договора поручительства № ДП1-ГСГ23/VDBR/1131 от 19.01.2024 г. между АО «Терминал Астафьева» и Банком ВТБ (ПАО) (ОГРН 1027739609391, ИНН 7702070139) в обеспечение исполнения обязательств АО «ДАЛЬКОМХОЛОД» (ИНН 2537003955) по генеральному соглашению о выдаче гарантий № ГСГ23/VDBR/1131 от 19.01.2024 г. на сумму не более 300 000 000 (триста миллионов) рублей</w:t>
      </w:r>
      <w:r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A16591" w:rsidRPr="000C0849" w:rsidRDefault="00A16591" w:rsidP="00A16591">
      <w:pPr>
        <w:pStyle w:val="21"/>
        <w:ind w:firstLine="0"/>
        <w:rPr>
          <w:sz w:val="22"/>
          <w:szCs w:val="22"/>
        </w:rPr>
      </w:pPr>
    </w:p>
    <w:p w:rsidR="00A16591" w:rsidRPr="000C0849" w:rsidRDefault="00A16591" w:rsidP="00A16591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t>По второму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A16591" w:rsidRPr="000C0849" w:rsidRDefault="00A16591" w:rsidP="00A16591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A16591" w:rsidRPr="000C0849" w:rsidRDefault="00A16591" w:rsidP="00A16591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38695F" w:rsidRPr="000C0849" w:rsidRDefault="0038695F" w:rsidP="0038695F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не заинтересованные в совершении обществом сделки,  принявшие участие  в общем  собрании акционеров по вопросу повестки дня собрания,  - 19</w:t>
      </w:r>
      <w:r w:rsidR="00933338" w:rsidRPr="000C0849">
        <w:rPr>
          <w:sz w:val="22"/>
          <w:szCs w:val="22"/>
        </w:rPr>
        <w:t>5 154</w:t>
      </w:r>
      <w:r w:rsidRPr="000C0849">
        <w:rPr>
          <w:sz w:val="22"/>
          <w:szCs w:val="22"/>
        </w:rPr>
        <w:t>.</w:t>
      </w:r>
    </w:p>
    <w:p w:rsidR="0038695F" w:rsidRPr="000C0849" w:rsidRDefault="0038695F" w:rsidP="0038695F">
      <w:pPr>
        <w:tabs>
          <w:tab w:val="left" w:pos="4536"/>
        </w:tabs>
        <w:jc w:val="both"/>
        <w:rPr>
          <w:sz w:val="22"/>
          <w:szCs w:val="22"/>
        </w:rPr>
      </w:pPr>
    </w:p>
    <w:p w:rsidR="0038695F" w:rsidRPr="000C0849" w:rsidRDefault="0038695F" w:rsidP="0038695F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38695F" w:rsidRPr="000C0849" w:rsidRDefault="0038695F" w:rsidP="0038695F">
      <w:pPr>
        <w:tabs>
          <w:tab w:val="left" w:pos="4536"/>
        </w:tabs>
        <w:jc w:val="both"/>
        <w:rPr>
          <w:sz w:val="22"/>
          <w:szCs w:val="22"/>
        </w:rPr>
      </w:pPr>
    </w:p>
    <w:p w:rsidR="00CE762B" w:rsidRPr="000C0849" w:rsidRDefault="00CE762B" w:rsidP="00CE762B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CE762B" w:rsidRPr="000C0849" w:rsidRDefault="00CE762B" w:rsidP="00CE762B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19</w:t>
      </w:r>
      <w:r w:rsidR="00933338" w:rsidRPr="000C0849">
        <w:rPr>
          <w:i/>
          <w:sz w:val="22"/>
          <w:szCs w:val="22"/>
        </w:rPr>
        <w:t>5</w:t>
      </w:r>
      <w:r w:rsidRPr="000C0849">
        <w:rPr>
          <w:i/>
          <w:sz w:val="22"/>
          <w:szCs w:val="22"/>
        </w:rPr>
        <w:t xml:space="preserve"> </w:t>
      </w:r>
      <w:r w:rsidR="00933338" w:rsidRPr="000C0849">
        <w:rPr>
          <w:i/>
          <w:sz w:val="22"/>
          <w:szCs w:val="22"/>
        </w:rPr>
        <w:t>150</w:t>
      </w:r>
      <w:r w:rsidRPr="000C0849">
        <w:rPr>
          <w:i/>
          <w:sz w:val="22"/>
          <w:szCs w:val="22"/>
        </w:rPr>
        <w:t>;</w:t>
      </w:r>
    </w:p>
    <w:p w:rsidR="00CE762B" w:rsidRPr="000C0849" w:rsidRDefault="00CE762B" w:rsidP="00CE762B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«против» -   0;</w:t>
      </w:r>
    </w:p>
    <w:p w:rsidR="00CE762B" w:rsidRPr="000C0849" w:rsidRDefault="00CE762B" w:rsidP="00CE762B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- 0.</w:t>
      </w:r>
    </w:p>
    <w:p w:rsidR="00CE762B" w:rsidRPr="000C0849" w:rsidRDefault="00CE762B" w:rsidP="00CE762B">
      <w:pPr>
        <w:ind w:left="284" w:right="-160"/>
        <w:jc w:val="both"/>
        <w:rPr>
          <w:i/>
          <w:sz w:val="22"/>
          <w:szCs w:val="22"/>
        </w:rPr>
      </w:pPr>
    </w:p>
    <w:p w:rsidR="00CE762B" w:rsidRPr="000C0849" w:rsidRDefault="00CE762B" w:rsidP="00CE762B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которые не подсчитывались в связи с тем, что бюллетени не сданы в счетную комиссию или признаны недействительными, - </w:t>
      </w:r>
      <w:r w:rsidR="00933338" w:rsidRPr="000C0849">
        <w:rPr>
          <w:sz w:val="22"/>
          <w:szCs w:val="22"/>
        </w:rPr>
        <w:t>4</w:t>
      </w:r>
      <w:r w:rsidRPr="000C0849">
        <w:rPr>
          <w:sz w:val="22"/>
          <w:szCs w:val="22"/>
        </w:rPr>
        <w:t>.</w:t>
      </w:r>
    </w:p>
    <w:p w:rsidR="00164D41" w:rsidRPr="000C0849" w:rsidRDefault="00164D41" w:rsidP="00164D41">
      <w:pPr>
        <w:jc w:val="both"/>
        <w:rPr>
          <w:sz w:val="22"/>
          <w:szCs w:val="22"/>
        </w:rPr>
      </w:pPr>
      <w:r w:rsidRPr="000C0849">
        <w:rPr>
          <w:b/>
          <w:sz w:val="22"/>
          <w:szCs w:val="22"/>
        </w:rPr>
        <w:tab/>
        <w:t xml:space="preserve"> </w:t>
      </w:r>
    </w:p>
    <w:p w:rsidR="00FC1FC2" w:rsidRPr="000C0849" w:rsidRDefault="00A16591" w:rsidP="005E2BA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b/>
          <w:sz w:val="22"/>
          <w:szCs w:val="22"/>
        </w:rPr>
        <w:t xml:space="preserve">Формулировка принятого решения по </w:t>
      </w:r>
      <w:r w:rsidR="00693952" w:rsidRPr="000C0849">
        <w:rPr>
          <w:b/>
          <w:sz w:val="22"/>
          <w:szCs w:val="22"/>
        </w:rPr>
        <w:t>второму</w:t>
      </w:r>
      <w:r w:rsidRPr="000C0849">
        <w:rPr>
          <w:b/>
          <w:sz w:val="22"/>
          <w:szCs w:val="22"/>
        </w:rPr>
        <w:t xml:space="preserve"> вопросу повестки дня:</w:t>
      </w:r>
      <w:r w:rsidR="00F7397F" w:rsidRPr="000C0849">
        <w:rPr>
          <w:sz w:val="22"/>
          <w:szCs w:val="22"/>
        </w:rPr>
        <w:t xml:space="preserve"> </w:t>
      </w:r>
      <w:r w:rsidR="005E2BAA" w:rsidRPr="000C0849">
        <w:rPr>
          <w:sz w:val="22"/>
          <w:szCs w:val="22"/>
        </w:rPr>
        <w:t>ПРЕДОСТАВИТЬ</w:t>
      </w:r>
      <w:r w:rsidR="005E2BAA" w:rsidRPr="000C0849">
        <w:rPr>
          <w:rFonts w:eastAsia="Calibri"/>
          <w:sz w:val="22"/>
          <w:szCs w:val="22"/>
          <w:lang w:eastAsia="en-US"/>
        </w:rPr>
        <w:t xml:space="preserve"> </w:t>
      </w:r>
      <w:r w:rsidR="00FC1FC2" w:rsidRPr="000C0849">
        <w:rPr>
          <w:rFonts w:eastAsia="Calibri"/>
          <w:sz w:val="22"/>
          <w:szCs w:val="22"/>
          <w:lang w:eastAsia="en-US"/>
        </w:rPr>
        <w:t xml:space="preserve">согласие на совершение сделки с заинтересованностью 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tabs>
          <w:tab w:val="left" w:pos="10632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>- Оськина Алексея Николаевича – члена Совета директоров Поручителя и одновременно члена Совета директоров Принципала – выгодоприобретателя по сделке;</w:t>
      </w:r>
    </w:p>
    <w:p w:rsidR="00FC1FC2" w:rsidRPr="000C0849" w:rsidRDefault="00FC1FC2" w:rsidP="00FC1FC2">
      <w:pPr>
        <w:tabs>
          <w:tab w:val="left" w:pos="10632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>- Горловой Ирины Николаевны – члена Совета директоров Поручителя и одновременно члена Совета директоров Принципала – выгодоприобретателя по сделке;</w:t>
      </w:r>
    </w:p>
    <w:p w:rsidR="00FC1FC2" w:rsidRPr="000C0849" w:rsidRDefault="00FC1FC2" w:rsidP="00FC1FC2">
      <w:pPr>
        <w:tabs>
          <w:tab w:val="left" w:pos="10632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lastRenderedPageBreak/>
        <w:t>- Берлинского Сергея Васильевича - члена Совета директоров Поручителя и одновременно члена Совета директоров Принципала – выгодоприобретателя по сделке;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- Кондратова Руслана Викторовича – члена Совета директоров и косвенно контролирующего лица Поручителя (27,811363% в УК + 43,824273% в УК подконтрольного ООО «Аква-Ресурсы») и одновременно ЕИО, члена Совета директоров и косвенно контролирующего лица Принципала - выгодоприобретателя по сделке (через подконтрольные лица ООО «Аква-Ресурсы», ООО «Берега Приморья»), а именно </w:t>
      </w:r>
      <w:r w:rsidRPr="000C0849">
        <w:rPr>
          <w:rFonts w:eastAsia="Calibri"/>
          <w:sz w:val="22"/>
          <w:szCs w:val="22"/>
          <w:lang w:eastAsia="en-US"/>
        </w:rPr>
        <w:t>заключение договора поручительства № ДП1-ГСГ23/VDBR/1131 от 19.01.2024 г. между АО «Терминал Астафьева» и Банком ВТБ (ПАО) (ОГРН 1027739609391, ИНН 7702070139) в обеспечение исполнения обязательств АО «ДАЛЬКОМХОЛОД» (ИНН 2537003955) по генеральному соглашению о выдаче гарантий № ГСГ23/VDBR/1131 от 19.01.2024 г. на сумму не более 300 000 000 (триста миллионов) рублей на следующих условиях: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Гарант – Банк ВТБ (ПАО).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Принципал – </w:t>
      </w:r>
      <w:r w:rsidRPr="000C0849">
        <w:rPr>
          <w:rFonts w:eastAsia="Calibri"/>
          <w:sz w:val="22"/>
          <w:szCs w:val="22"/>
          <w:lang w:eastAsia="en-US"/>
        </w:rPr>
        <w:t>АО «ДАЛЬКОМХОЛОД»</w:t>
      </w:r>
      <w:r w:rsidRPr="000C0849">
        <w:rPr>
          <w:rFonts w:eastAsia="Calibri"/>
          <w:bCs/>
          <w:sz w:val="22"/>
          <w:szCs w:val="22"/>
          <w:lang w:eastAsia="en-US"/>
        </w:rPr>
        <w:t>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Вид сделки: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Заключение Генерального соглашения на выдачу/ изменение (увеличение/ пролонгацию)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и на полную сумму гарантии на дату выдачи гарантии.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>При этом бенефициары по гарантийным операциям не должны являться резидентами офшорных зон 2 или 3 групп, определяемых в соответствии с Приложением 1 к Указанию Банка России от 07.08.2003</w:t>
      </w:r>
      <w:r w:rsidRPr="000C0849">
        <w:rPr>
          <w:rFonts w:eastAsia="Calibri"/>
          <w:color w:val="000000"/>
          <w:sz w:val="22"/>
          <w:szCs w:val="22"/>
          <w:shd w:val="clear" w:color="auto" w:fill="FFFF00"/>
          <w:lang w:eastAsia="en-US"/>
        </w:rPr>
        <w:t xml:space="preserve"> </w:t>
      </w:r>
      <w:r w:rsidRPr="000C0849">
        <w:rPr>
          <w:rFonts w:eastAsia="Calibri"/>
          <w:color w:val="000000"/>
          <w:sz w:val="22"/>
          <w:szCs w:val="22"/>
          <w:lang w:eastAsia="en-US"/>
        </w:rPr>
        <w:t>№1317-У.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Сумма сделки: не более 300 000 000 (триста миллионов) рублей 00 копеек.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Период выдачи гарантии: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До 10.07.2024 г. включительно.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rPr>
          <w:rFonts w:eastAsia="Calibri"/>
          <w:bCs/>
          <w:sz w:val="22"/>
          <w:szCs w:val="22"/>
          <w:lang w:eastAsia="el-GR"/>
        </w:rPr>
      </w:pPr>
      <w:r w:rsidRPr="000C0849">
        <w:rPr>
          <w:rFonts w:eastAsia="Calibri"/>
          <w:bCs/>
          <w:sz w:val="22"/>
          <w:szCs w:val="22"/>
          <w:lang w:eastAsia="el-GR"/>
        </w:rPr>
        <w:t xml:space="preserve">Срок действия гарантий: </w:t>
      </w:r>
    </w:p>
    <w:p w:rsidR="00FC1FC2" w:rsidRPr="000C0849" w:rsidRDefault="00FC1FC2" w:rsidP="00FC1FC2">
      <w:pPr>
        <w:tabs>
          <w:tab w:val="left" w:pos="426"/>
        </w:tabs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l-GR"/>
        </w:rPr>
        <w:t>- д</w:t>
      </w: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о 1095 дней для </w:t>
      </w:r>
      <w:r w:rsidRPr="000C0849">
        <w:rPr>
          <w:rFonts w:eastAsia="Calibri"/>
          <w:sz w:val="22"/>
          <w:szCs w:val="22"/>
          <w:lang w:eastAsia="en-US"/>
        </w:rPr>
        <w:t>обеспечения исполнения обязательств Принципала в соответствии с условиями договоров/ контрактов/ закупки/ законодательных актов</w:t>
      </w:r>
    </w:p>
    <w:p w:rsidR="00FC1FC2" w:rsidRPr="000C0849" w:rsidRDefault="00FC1FC2" w:rsidP="00FC1FC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l-GR"/>
        </w:rPr>
      </w:pPr>
      <w:r w:rsidRPr="000C0849">
        <w:rPr>
          <w:color w:val="000000"/>
          <w:sz w:val="22"/>
          <w:szCs w:val="22"/>
        </w:rPr>
        <w:t>-до 340 дней для обеспечения обязательств Принципала по уплате в бюджет сумм налога на добавленную стоимость, излишне полученных им (зачтенных ему) в результате возмещения НДС в заявительном порядке в соответствии со статьей 176.1 Налогового Кодекса РФ.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Вознаграждение за выдачу Гарантии: не </w:t>
      </w:r>
      <w:r w:rsidRPr="000C0849">
        <w:rPr>
          <w:rFonts w:eastAsia="Calibri"/>
          <w:color w:val="222222"/>
          <w:sz w:val="22"/>
          <w:szCs w:val="22"/>
          <w:lang w:eastAsia="en-US"/>
        </w:rPr>
        <w:t>более 3% (трех процентов) годовых от суммы гарантии,</w:t>
      </w:r>
      <w:r w:rsidRPr="000C0849">
        <w:rPr>
          <w:rFonts w:eastAsia="Calibri"/>
          <w:color w:val="222222"/>
          <w:sz w:val="22"/>
          <w:szCs w:val="22"/>
          <w:shd w:val="clear" w:color="auto" w:fill="FFFF00"/>
          <w:lang w:eastAsia="en-US"/>
        </w:rPr>
        <w:t xml:space="preserve"> </w:t>
      </w:r>
      <w:r w:rsidRPr="000C0849">
        <w:rPr>
          <w:rFonts w:eastAsia="Calibri"/>
          <w:color w:val="222222"/>
          <w:sz w:val="22"/>
          <w:szCs w:val="22"/>
          <w:lang w:eastAsia="en-US"/>
        </w:rPr>
        <w:t>минимум 16500 (Шестнадцать тысяч пятьсот) рублей.</w:t>
      </w:r>
    </w:p>
    <w:p w:rsidR="00FC1FC2" w:rsidRPr="000C0849" w:rsidRDefault="00FC1FC2" w:rsidP="00FC1FC2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Сроки оплаты вознаграждения – в соответствии с условиями Соглашений.</w:t>
      </w:r>
      <w:r w:rsidRPr="000C0849">
        <w:rPr>
          <w:rFonts w:eastAsia="Calibri"/>
          <w:bCs/>
          <w:sz w:val="22"/>
          <w:szCs w:val="22"/>
          <w:lang w:eastAsia="el-GR"/>
        </w:rPr>
        <w:t xml:space="preserve">           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Вознаграждение за изменение (кроме увеличения/ пролонгации) условий Гарантии: не более 20 000 рублей.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Штраф в размере не более 1 % от суммы обязательств по гарантиям, сложившихся на момент нарушение финансовых ковенантов.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Надбавка к ставке вознаграждения за поддержание дебетовых/кредитовых оборотов менее установленного размера: 1/5 (одна пятая)</w:t>
      </w:r>
      <w:r w:rsidRPr="000C0849">
        <w:rPr>
          <w:rFonts w:eastAsia="Calibri"/>
          <w:sz w:val="22"/>
          <w:szCs w:val="22"/>
          <w:lang w:eastAsia="en-US"/>
        </w:rPr>
        <w:t xml:space="preserve"> от ставки вознаграждения за выдачу (Увеличение, Пролонгацию) гарантий.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 возмещения суммы, уплаченной Гарантом в пользу Бенефициара по гарантии: Принципал обязуется возместить Гаранту в полном объеме суммы, уплаченные последним по Гарантии в пользу Бенефициара, единовременно в дату осуществления Гарантом платежа по соответствующей Гарантии.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Неустойка за несвоевременное возмещение Принципалом Банку суммы осуществленного Банком платежа по гарантии: 2-кратная величина ключевой ставки Банка России на дату возникновения задолженности, но не менее 10% годовых.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Иные комиссии, санкции, надбавки к ставке вознаграждения за выдачу/ увеличение/ пролонгацию гарантии (неустойки, штрафы, пени и т.д.), предусмотренные Соглашением</w:t>
      </w:r>
      <w:r w:rsidRPr="000C0849">
        <w:rPr>
          <w:rFonts w:eastAsia="Calibri"/>
          <w:sz w:val="22"/>
          <w:szCs w:val="22"/>
          <w:lang w:eastAsia="en-US"/>
        </w:rPr>
        <w:t xml:space="preserve"> и договором поручительства.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Вид ответственности поручителя: солидарная.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Размер ответственности поручителя: на всю сумму обязательств. 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AD48B7" w:rsidRPr="000C0849" w:rsidRDefault="00AD48B7" w:rsidP="00FC1FC2">
      <w:pPr>
        <w:jc w:val="both"/>
        <w:rPr>
          <w:color w:val="FF0000"/>
          <w:sz w:val="22"/>
          <w:szCs w:val="22"/>
        </w:rPr>
      </w:pPr>
    </w:p>
    <w:p w:rsidR="00D41FE3" w:rsidRPr="000C0849" w:rsidRDefault="00A16591" w:rsidP="004C5AAE">
      <w:pPr>
        <w:jc w:val="both"/>
        <w:rPr>
          <w:b/>
          <w:sz w:val="22"/>
          <w:szCs w:val="22"/>
        </w:rPr>
      </w:pPr>
      <w:r w:rsidRPr="000C0849">
        <w:rPr>
          <w:bCs/>
          <w:snapToGrid w:val="0"/>
          <w:sz w:val="22"/>
          <w:szCs w:val="22"/>
        </w:rPr>
        <w:t xml:space="preserve">      </w:t>
      </w:r>
      <w:r w:rsidR="00D41FE3" w:rsidRPr="000C0849">
        <w:rPr>
          <w:b/>
          <w:sz w:val="22"/>
          <w:szCs w:val="22"/>
        </w:rPr>
        <w:t xml:space="preserve">Вопрос № 3 повестки дня общего собрания: </w:t>
      </w:r>
      <w:r w:rsidR="00D41FE3" w:rsidRPr="000C0849">
        <w:rPr>
          <w:sz w:val="22"/>
          <w:szCs w:val="22"/>
        </w:rPr>
        <w:t>«</w:t>
      </w:r>
      <w:r w:rsidR="00933338" w:rsidRPr="000C0849">
        <w:rPr>
          <w:sz w:val="22"/>
          <w:szCs w:val="22"/>
        </w:rPr>
        <w:t>О предоставлении согласия на совершение крупной сделки - заключение договора поручительства № ДП1-ГСГ24/VDBR/1149 от 31.01.2024 г. между АО «Терминал Астафьева» и Банком ВТБ (ПАО) (ОГРН 1027739609391, ИНН 7702070139) в обеспечение исполнения обязательств ООО «Аква-Ресурсы» (ИНН 2537052590) по генеральному соглашению о выдаче гарантий № ГСГ24/VDBR/1149 от 31.01.2024 г. на сумму не более 400 000 000 (четыреста миллионов) рублей</w:t>
      </w:r>
      <w:r w:rsidR="00D41FE3"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D41FE3" w:rsidRPr="000C0849" w:rsidRDefault="00D41FE3" w:rsidP="00D41FE3">
      <w:pPr>
        <w:pStyle w:val="21"/>
        <w:ind w:firstLine="0"/>
        <w:rPr>
          <w:sz w:val="22"/>
          <w:szCs w:val="22"/>
        </w:rPr>
      </w:pPr>
    </w:p>
    <w:p w:rsidR="00D41FE3" w:rsidRPr="000C0849" w:rsidRDefault="00D41FE3" w:rsidP="00D41FE3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lastRenderedPageBreak/>
        <w:t>По третьему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33338" w:rsidRPr="000C0849" w:rsidRDefault="00933338" w:rsidP="00933338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принявшие участие  в общем  собрании, по данному вопросу повестки дня собрания,  - 444 268.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33338" w:rsidRPr="000C0849" w:rsidRDefault="00933338" w:rsidP="00933338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444 264;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«против» -   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-0.</w:t>
      </w:r>
    </w:p>
    <w:p w:rsidR="00933338" w:rsidRPr="000C0849" w:rsidRDefault="00933338" w:rsidP="00933338">
      <w:pPr>
        <w:ind w:left="284" w:right="-160"/>
        <w:jc w:val="both"/>
        <w:rPr>
          <w:i/>
          <w:sz w:val="22"/>
          <w:szCs w:val="22"/>
        </w:rPr>
      </w:pPr>
    </w:p>
    <w:p w:rsidR="00933338" w:rsidRPr="000C0849" w:rsidRDefault="00933338" w:rsidP="00933338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которые не подсчитывались в связи с тем, что бюллетени не сданы в счетную комиссию или признаны недействительными, - 4.</w:t>
      </w:r>
    </w:p>
    <w:p w:rsidR="00164D41" w:rsidRPr="000C0849" w:rsidRDefault="00164D41" w:rsidP="00164D41">
      <w:pPr>
        <w:jc w:val="both"/>
        <w:rPr>
          <w:sz w:val="22"/>
          <w:szCs w:val="22"/>
        </w:rPr>
      </w:pPr>
      <w:r w:rsidRPr="000C0849">
        <w:rPr>
          <w:b/>
          <w:sz w:val="22"/>
          <w:szCs w:val="22"/>
        </w:rPr>
        <w:tab/>
        <w:t xml:space="preserve"> </w:t>
      </w:r>
    </w:p>
    <w:p w:rsidR="00FC1FC2" w:rsidRPr="000C0849" w:rsidRDefault="00D41FE3" w:rsidP="00FC1F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0849">
        <w:rPr>
          <w:b/>
          <w:sz w:val="22"/>
          <w:szCs w:val="22"/>
        </w:rPr>
        <w:tab/>
        <w:t xml:space="preserve"> </w:t>
      </w:r>
      <w:r w:rsidR="00F5434C" w:rsidRPr="000C0849">
        <w:rPr>
          <w:b/>
          <w:sz w:val="22"/>
          <w:szCs w:val="22"/>
        </w:rPr>
        <w:t>Формулировка принятого решения по третьему вопросу повестки дня</w:t>
      </w:r>
      <w:r w:rsidR="00933338" w:rsidRPr="000C0849">
        <w:rPr>
          <w:sz w:val="22"/>
          <w:szCs w:val="22"/>
        </w:rPr>
        <w:t>:</w:t>
      </w:r>
      <w:r w:rsidR="00A07E65" w:rsidRPr="000C0849">
        <w:rPr>
          <w:sz w:val="22"/>
          <w:szCs w:val="22"/>
        </w:rPr>
        <w:t xml:space="preserve"> </w:t>
      </w:r>
      <w:r w:rsidR="005E2BAA" w:rsidRPr="000C0849">
        <w:rPr>
          <w:sz w:val="22"/>
          <w:szCs w:val="22"/>
        </w:rPr>
        <w:t>ПРЕДОСТАВИТЬ</w:t>
      </w:r>
      <w:r w:rsidR="00FC1FC2" w:rsidRPr="000C0849">
        <w:rPr>
          <w:sz w:val="22"/>
          <w:szCs w:val="22"/>
        </w:rPr>
        <w:t xml:space="preserve"> согласие на совершение крупной сделки - заключение договора поручительства </w:t>
      </w:r>
      <w:r w:rsidR="00FC1FC2" w:rsidRPr="000C0849">
        <w:rPr>
          <w:bCs/>
          <w:sz w:val="22"/>
          <w:szCs w:val="22"/>
        </w:rPr>
        <w:t>№ ДП1-ГСГ24/VDBR/1149</w:t>
      </w:r>
      <w:r w:rsidR="00FC1FC2" w:rsidRPr="000C0849">
        <w:rPr>
          <w:sz w:val="22"/>
          <w:szCs w:val="22"/>
        </w:rPr>
        <w:t xml:space="preserve"> от 31.01.2024 г. между АО «Терминал Астафьева»</w:t>
      </w:r>
      <w:r w:rsidR="00FC1FC2" w:rsidRPr="000C0849">
        <w:rPr>
          <w:color w:val="222222"/>
          <w:sz w:val="22"/>
          <w:szCs w:val="22"/>
          <w:shd w:val="clear" w:color="auto" w:fill="FFFFFF"/>
        </w:rPr>
        <w:t xml:space="preserve"> и Банком ВТБ (ПАО) </w:t>
      </w:r>
      <w:r w:rsidR="00FC1FC2" w:rsidRPr="000C0849">
        <w:rPr>
          <w:sz w:val="22"/>
          <w:szCs w:val="22"/>
        </w:rPr>
        <w:t>(ОГРН 1027739609391, ИНН 7702070139) в обеспечение исполнения обязательств ООО «Аква-Ресурсы» (ИНН 2537052590)  по генеральному соглашению о выдаче гарантий № ГСГ24/</w:t>
      </w:r>
      <w:r w:rsidR="00FC1FC2" w:rsidRPr="000C0849">
        <w:rPr>
          <w:sz w:val="22"/>
          <w:szCs w:val="22"/>
          <w:lang w:val="en-US"/>
        </w:rPr>
        <w:t>VDBR</w:t>
      </w:r>
      <w:r w:rsidR="00FC1FC2" w:rsidRPr="000C0849">
        <w:rPr>
          <w:sz w:val="22"/>
          <w:szCs w:val="22"/>
        </w:rPr>
        <w:t>/1149 от 31.01.2024 г. на сумму не более 400 000 000 (четыреста миллионов) рублей на следующих условиях: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Гарант – Банк ВТБ (ПАО).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Принципал – </w:t>
      </w:r>
      <w:r w:rsidRPr="000C0849">
        <w:rPr>
          <w:rFonts w:eastAsia="Calibri"/>
          <w:sz w:val="22"/>
          <w:szCs w:val="22"/>
          <w:lang w:eastAsia="en-US"/>
        </w:rPr>
        <w:t>ООО «Аква-Ресурсы»</w:t>
      </w:r>
      <w:r w:rsidRPr="000C0849">
        <w:rPr>
          <w:rFonts w:eastAsia="Calibri"/>
          <w:bCs/>
          <w:sz w:val="22"/>
          <w:szCs w:val="22"/>
          <w:lang w:eastAsia="en-US"/>
        </w:rPr>
        <w:t>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Вид сделки: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Заключение Генерального соглашения на выдачу/ изменение (увеличение/ пролонгацию)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и на полную сумму гарантии на дату выдачи гарантии.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Бенефициар: Юридическое лицо - резидент/ нерезидент Российской Федерации, за исключением банков, или орган государственной власти, в пользу которого выдается Гарантия. </w:t>
      </w:r>
      <w:r w:rsidRPr="000C0849">
        <w:rPr>
          <w:rFonts w:eastAsia="Calibri"/>
          <w:color w:val="000000"/>
          <w:sz w:val="22"/>
          <w:szCs w:val="22"/>
          <w:lang w:eastAsia="en-US"/>
        </w:rPr>
        <w:t>При этом бенефициары по гарантийным операциям не должны являться резидентами офшорных зон 2 или 3 групп, определяемых в соответствии с Приложением 1 к Указанию Банка России от 07.08.2003 №1317-У.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Сумма сделки: не более 400 000 000 (четыреста  миллионов)  рублей 00 копеек.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Период выдачи гарантии: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До 10.07.2024 г. включительно.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l-GR"/>
        </w:rPr>
        <w:t>Срок действия гарантий: - д</w:t>
      </w: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о 1095 дней.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Вознаграждение за выдачу Гарантии: не </w:t>
      </w:r>
      <w:r w:rsidRPr="000C0849">
        <w:rPr>
          <w:rFonts w:eastAsia="Calibri"/>
          <w:color w:val="222222"/>
          <w:sz w:val="22"/>
          <w:szCs w:val="22"/>
          <w:lang w:eastAsia="en-US"/>
        </w:rPr>
        <w:t>более 3% (трех процентов) годовых от суммы гарантии,</w:t>
      </w:r>
      <w:r w:rsidRPr="000C0849">
        <w:rPr>
          <w:rFonts w:eastAsia="Calibri"/>
          <w:color w:val="222222"/>
          <w:sz w:val="22"/>
          <w:szCs w:val="22"/>
          <w:shd w:val="clear" w:color="auto" w:fill="FFFF00"/>
          <w:lang w:eastAsia="en-US"/>
        </w:rPr>
        <w:t xml:space="preserve"> </w:t>
      </w:r>
      <w:r w:rsidRPr="000C0849">
        <w:rPr>
          <w:rFonts w:eastAsia="Calibri"/>
          <w:color w:val="222222"/>
          <w:sz w:val="22"/>
          <w:szCs w:val="22"/>
          <w:lang w:eastAsia="en-US"/>
        </w:rPr>
        <w:t>минимум 16500 (Шестнадцать тысяч пятьсот) рублей.</w:t>
      </w:r>
    </w:p>
    <w:p w:rsidR="00FC1FC2" w:rsidRPr="000C0849" w:rsidRDefault="00FC1FC2" w:rsidP="00FC1FC2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Сроки оплаты вознаграждения – в соответствии с условиями Соглашений.</w:t>
      </w:r>
      <w:r w:rsidRPr="000C0849">
        <w:rPr>
          <w:rFonts w:eastAsia="Calibri"/>
          <w:bCs/>
          <w:sz w:val="22"/>
          <w:szCs w:val="22"/>
          <w:lang w:eastAsia="el-GR"/>
        </w:rPr>
        <w:t xml:space="preserve">           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Вознаграждение за изменение (кроме увеличения/ пролонгации) условий Гарантии: не более 20 000 рублей.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Штраф в размере не более 1 % от суммы обязательств по гарантиям, сложившихся  на момент нарушение финансовых ковенантов.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Надбавка к ставке вознаграждения за поддержание дебетовых/кредитовых оборотов менее установленного размера: 1/5 (одна пятая)</w:t>
      </w:r>
      <w:r w:rsidRPr="000C0849">
        <w:rPr>
          <w:rFonts w:eastAsia="Calibri"/>
          <w:sz w:val="22"/>
          <w:szCs w:val="22"/>
          <w:lang w:eastAsia="en-US"/>
        </w:rPr>
        <w:t xml:space="preserve"> от ставки вознаграждения за выдачу (Увеличение, Пролонгацию) гарантий.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 возмещения суммы, уплаченной Гарантом в пользу Бенефициара по гарантии: Принципал обязуется возместить Гаранту в полном объеме суммы, уплаченные последним по Гарантии в пользу Бенефициара, единовременно в дату осуществления Гарантом платежа по соответствующей Гарантии.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Неустойка за несвоевременное возмещение Принципалом Банку суммы осуществленного Банком платежа по гарантии: </w:t>
      </w:r>
      <w:r w:rsidRPr="000C0849">
        <w:rPr>
          <w:rFonts w:eastAsia="Calibri"/>
          <w:sz w:val="22"/>
          <w:szCs w:val="22"/>
          <w:lang w:eastAsia="en-US"/>
        </w:rPr>
        <w:t xml:space="preserve">2-кратная </w:t>
      </w: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величина Ключевой ставки Банка России на дату возникновения задолженности по возмещению платежа, но не менее 12% годовых.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Иные комиссии, санкции, надбавки к ставке вознаграждения за выдачу/ увеличение/ пролонгацию гарантии (неустойки, штрафы, пени и т.д.), предусмотренные Соглашением</w:t>
      </w:r>
      <w:r w:rsidRPr="000C0849">
        <w:rPr>
          <w:rFonts w:eastAsia="Calibri"/>
          <w:sz w:val="22"/>
          <w:szCs w:val="22"/>
          <w:lang w:eastAsia="en-US"/>
        </w:rPr>
        <w:t xml:space="preserve"> и договором поручительства.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lastRenderedPageBreak/>
        <w:t>Вид ответственности поручителя: солидарная.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Размер ответственности поручителя: на всю сумму обязательств. 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F5434C" w:rsidRPr="000C0849" w:rsidRDefault="00F5434C" w:rsidP="00F5434C">
      <w:pPr>
        <w:jc w:val="both"/>
        <w:rPr>
          <w:b/>
          <w:color w:val="FF0000"/>
          <w:sz w:val="22"/>
          <w:szCs w:val="22"/>
        </w:rPr>
      </w:pPr>
    </w:p>
    <w:p w:rsidR="00087C0A" w:rsidRPr="000C0849" w:rsidRDefault="00087C0A" w:rsidP="00087C0A">
      <w:pPr>
        <w:ind w:firstLine="567"/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 xml:space="preserve">Вопрос № 4 повестки дня общего собрания: </w:t>
      </w:r>
      <w:r w:rsidRPr="000C0849">
        <w:rPr>
          <w:sz w:val="22"/>
          <w:szCs w:val="22"/>
        </w:rPr>
        <w:t>«</w:t>
      </w:r>
      <w:r w:rsidR="00933338" w:rsidRPr="000C0849">
        <w:rPr>
          <w:sz w:val="22"/>
          <w:szCs w:val="22"/>
        </w:rPr>
        <w:t>О предоставлении согласия на совершение сделки с заинтересованностью - заключение договора поручительства № ДП1-ГСГ24/VDBR/1149 от 31.01.2024 г. между АО «Терминал Астафьева» и Банком ВТБ (ПАО) (ОГРН 1027739609391, ИНН 7702070139) в обеспечение исполнения обязательств ООО «Аква-Ресурсы» (ИНН 2537052590) по генеральному соглашению о выдаче гарантий № ГСГ24/VDBR/1149 от 31.01.2024 г. на сумму не более 400 000 000 (четыреста миллионов) рублей</w:t>
      </w:r>
      <w:r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087C0A" w:rsidRPr="000C0849" w:rsidRDefault="00087C0A" w:rsidP="00087C0A">
      <w:pPr>
        <w:pStyle w:val="21"/>
        <w:ind w:firstLine="0"/>
        <w:rPr>
          <w:sz w:val="22"/>
          <w:szCs w:val="22"/>
        </w:rPr>
      </w:pPr>
    </w:p>
    <w:p w:rsidR="00087C0A" w:rsidRPr="000C0849" w:rsidRDefault="00087C0A" w:rsidP="00087C0A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t>По четвертому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33338" w:rsidRPr="000C0849" w:rsidRDefault="00933338" w:rsidP="00933338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не заинтересованные в совершении обществом сделки,  принявшие участие  в общем  собрании акционеров по вопросу повестки дня собрания,  - 195 154.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33338" w:rsidRPr="000C0849" w:rsidRDefault="00933338" w:rsidP="00933338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195 150;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«против» -   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- 0.</w:t>
      </w:r>
    </w:p>
    <w:p w:rsidR="00933338" w:rsidRPr="000C0849" w:rsidRDefault="00933338" w:rsidP="00933338">
      <w:pPr>
        <w:ind w:left="284" w:right="-160"/>
        <w:jc w:val="both"/>
        <w:rPr>
          <w:i/>
          <w:sz w:val="22"/>
          <w:szCs w:val="22"/>
        </w:rPr>
      </w:pPr>
    </w:p>
    <w:p w:rsidR="00933338" w:rsidRPr="000C0849" w:rsidRDefault="00933338" w:rsidP="00933338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которые не подсчитывались в связи с тем, что бюллетени не сданы в счетную комиссию или признаны недействительными, - 4.</w:t>
      </w:r>
    </w:p>
    <w:p w:rsidR="005E2BAA" w:rsidRPr="000C0849" w:rsidRDefault="005E2BAA" w:rsidP="00FC1FC2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</w:p>
    <w:p w:rsidR="00FC1FC2" w:rsidRPr="000C0849" w:rsidRDefault="005E2BAA" w:rsidP="00FC1FC2">
      <w:pPr>
        <w:shd w:val="clear" w:color="auto" w:fill="FFFFFF"/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b/>
          <w:sz w:val="22"/>
          <w:szCs w:val="22"/>
        </w:rPr>
        <w:tab/>
      </w:r>
      <w:r w:rsidR="00087C0A" w:rsidRPr="000C0849">
        <w:rPr>
          <w:b/>
          <w:sz w:val="22"/>
          <w:szCs w:val="22"/>
        </w:rPr>
        <w:t>Формулировка принятого решения по четвертому вопросу повестки дня:</w:t>
      </w:r>
      <w:r w:rsidR="00936223" w:rsidRPr="000C0849">
        <w:rPr>
          <w:sz w:val="22"/>
          <w:szCs w:val="22"/>
        </w:rPr>
        <w:t xml:space="preserve"> </w:t>
      </w:r>
      <w:r w:rsidRPr="000C0849">
        <w:rPr>
          <w:sz w:val="22"/>
          <w:szCs w:val="22"/>
        </w:rPr>
        <w:t>ПРЕДОСТАВИТЬ</w:t>
      </w:r>
      <w:r w:rsidRPr="000C0849">
        <w:rPr>
          <w:rFonts w:eastAsia="Calibri"/>
          <w:sz w:val="22"/>
          <w:szCs w:val="22"/>
          <w:lang w:eastAsia="en-US"/>
        </w:rPr>
        <w:t xml:space="preserve"> </w:t>
      </w:r>
      <w:r w:rsidR="00FC1FC2" w:rsidRPr="000C0849">
        <w:rPr>
          <w:rFonts w:eastAsia="Calibri"/>
          <w:sz w:val="22"/>
          <w:szCs w:val="22"/>
          <w:lang w:eastAsia="en-US"/>
        </w:rPr>
        <w:t xml:space="preserve">согласие на совершение сделки с заинтересованностью </w:t>
      </w:r>
    </w:p>
    <w:p w:rsidR="00FC1FC2" w:rsidRPr="000C0849" w:rsidRDefault="00FC1FC2" w:rsidP="00FC1FC2">
      <w:pPr>
        <w:shd w:val="clear" w:color="auto" w:fill="FFFFFF"/>
        <w:tabs>
          <w:tab w:val="left" w:pos="1134"/>
        </w:tabs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0C0849">
        <w:rPr>
          <w:rFonts w:eastAsia="Calibri"/>
          <w:color w:val="222222"/>
          <w:sz w:val="22"/>
          <w:szCs w:val="22"/>
          <w:lang w:eastAsia="en-US"/>
        </w:rPr>
        <w:t>-  члена Совета директоров Общества </w:t>
      </w:r>
      <w:r w:rsidRPr="000C0849">
        <w:rPr>
          <w:rFonts w:eastAsia="Calibri"/>
          <w:color w:val="000000"/>
          <w:sz w:val="22"/>
          <w:szCs w:val="22"/>
          <w:lang w:eastAsia="en-US"/>
        </w:rPr>
        <w:t>Берлинского Сергея Васильевича</w:t>
      </w:r>
      <w:r w:rsidRPr="000C0849">
        <w:rPr>
          <w:rFonts w:eastAsia="Calibri"/>
          <w:color w:val="222222"/>
          <w:sz w:val="22"/>
          <w:szCs w:val="22"/>
          <w:lang w:eastAsia="en-US"/>
        </w:rPr>
        <w:t>, одновременно являющегося ЕИО (директором) Принципала – выгодоприобретателя по сделке (ООО «Аква-ресурсы»);</w:t>
      </w:r>
    </w:p>
    <w:p w:rsidR="00FC1FC2" w:rsidRPr="000C0849" w:rsidRDefault="00FC1FC2" w:rsidP="00FC1FC2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color w:val="222222"/>
          <w:sz w:val="22"/>
          <w:szCs w:val="22"/>
          <w:lang w:eastAsia="en-US"/>
        </w:rPr>
        <w:t>- члена Совета директоров и контролирующего лица (прямо и косвенно через ООО «Аква-ресурсы») Общества </w:t>
      </w:r>
      <w:r w:rsidRPr="000C0849">
        <w:rPr>
          <w:rFonts w:eastAsia="Calibri"/>
          <w:color w:val="000000"/>
          <w:sz w:val="22"/>
          <w:szCs w:val="22"/>
          <w:lang w:eastAsia="en-US"/>
        </w:rPr>
        <w:t>Кондратова Руслана Викторовича,</w:t>
      </w:r>
      <w:r w:rsidRPr="000C0849">
        <w:rPr>
          <w:rFonts w:eastAsia="Calibri"/>
          <w:color w:val="222222"/>
          <w:sz w:val="22"/>
          <w:szCs w:val="22"/>
          <w:lang w:eastAsia="en-US"/>
        </w:rPr>
        <w:t xml:space="preserve"> одновременно являющегося контролирующим лицом (косвенно через ООО «Анкор») Принципала – выгодоприобретателя по сделке (ООО «Аква-ресурсы»), а именно </w:t>
      </w:r>
      <w:r w:rsidRPr="000C0849">
        <w:rPr>
          <w:rFonts w:eastAsia="Calibri"/>
          <w:sz w:val="22"/>
          <w:szCs w:val="22"/>
          <w:lang w:eastAsia="en-US"/>
        </w:rPr>
        <w:t xml:space="preserve">- заключение договора поручительства </w:t>
      </w:r>
      <w:r w:rsidRPr="000C0849">
        <w:rPr>
          <w:rFonts w:eastAsia="Calibri"/>
          <w:bCs/>
          <w:sz w:val="22"/>
          <w:szCs w:val="22"/>
          <w:lang w:eastAsia="en-US"/>
        </w:rPr>
        <w:t>№ ДП1-ГСГ24/VDBR/1149</w:t>
      </w:r>
      <w:r w:rsidRPr="000C0849">
        <w:rPr>
          <w:rFonts w:eastAsia="Calibri"/>
          <w:sz w:val="22"/>
          <w:szCs w:val="22"/>
          <w:lang w:eastAsia="en-US"/>
        </w:rPr>
        <w:t xml:space="preserve"> от 31.01.2024 г. между АО «Терминал Астафьева»</w:t>
      </w:r>
      <w:r w:rsidRPr="000C0849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и Банком ВТБ (ПАО) </w:t>
      </w:r>
      <w:r w:rsidRPr="000C0849">
        <w:rPr>
          <w:rFonts w:eastAsia="Calibri"/>
          <w:sz w:val="22"/>
          <w:szCs w:val="22"/>
          <w:lang w:eastAsia="en-US"/>
        </w:rPr>
        <w:t>(ОГРН 1027739609391, ИНН 7702070139) в обеспечение исполнения обязательств ООО «Аква-Ресурсы» (ИНН 2537052590)  по генеральному соглашению о выдаче гарантий № ГСГ24/</w:t>
      </w:r>
      <w:r w:rsidRPr="000C0849">
        <w:rPr>
          <w:rFonts w:eastAsia="Calibri"/>
          <w:sz w:val="22"/>
          <w:szCs w:val="22"/>
          <w:lang w:val="en-US" w:eastAsia="en-US"/>
        </w:rPr>
        <w:t>VDBR</w:t>
      </w:r>
      <w:r w:rsidRPr="000C0849">
        <w:rPr>
          <w:rFonts w:eastAsia="Calibri"/>
          <w:sz w:val="22"/>
          <w:szCs w:val="22"/>
          <w:lang w:eastAsia="en-US"/>
        </w:rPr>
        <w:t>/1149 от 31.01.2024 г. на сумму не более 400 000 000 (четыреста миллионов) рублей на следующих условиях: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Гарант – Банк ВТБ (ПАО).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Принципал – </w:t>
      </w:r>
      <w:r w:rsidRPr="000C0849">
        <w:rPr>
          <w:rFonts w:eastAsia="Calibri"/>
          <w:sz w:val="22"/>
          <w:szCs w:val="22"/>
          <w:lang w:eastAsia="en-US"/>
        </w:rPr>
        <w:t>ООО «Аква-Ресурсы»</w:t>
      </w:r>
      <w:r w:rsidRPr="000C0849">
        <w:rPr>
          <w:rFonts w:eastAsia="Calibri"/>
          <w:bCs/>
          <w:sz w:val="22"/>
          <w:szCs w:val="22"/>
          <w:lang w:eastAsia="en-US"/>
        </w:rPr>
        <w:t>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Вид сделки: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Заключение Генерального соглашения на выдачу/ изменение (увеличение/ пролонгацию) гарантий без предоставления Принципалом на весь срок действия гарантии обеспечения в виде денежных средств/ векселей Банка ВТБ (ПАО) с залоговым индоссаментом в валюте гарантии и на полную сумму гарантии на дату выдачи гарантии.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Бенефициар: Юридическое лицо - резидент/ нерезидент Российской Федерации, за исключением банков, или орган государственной власти, в пользу которого выдается Гарантия. </w:t>
      </w:r>
      <w:r w:rsidRPr="000C0849">
        <w:rPr>
          <w:rFonts w:eastAsia="Calibri"/>
          <w:color w:val="000000"/>
          <w:sz w:val="22"/>
          <w:szCs w:val="22"/>
          <w:lang w:eastAsia="en-US"/>
        </w:rPr>
        <w:t>При этом бенефициары по гарантийным операциям не должны являться резидентами офшорных зон 2 или 3 групп, определяемых в соответствии с Приложением 1 к Указанию Банка России от 07.08.2003 №1317-У.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Сумма сделки: не более 400 000 000 (четыреста  миллионов)  рублей 00 копеек.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Период выдачи гарантии: </w:t>
      </w:r>
      <w:r w:rsidRPr="000C0849">
        <w:rPr>
          <w:rFonts w:eastAsia="Calibri"/>
          <w:color w:val="000000"/>
          <w:sz w:val="22"/>
          <w:szCs w:val="22"/>
          <w:lang w:eastAsia="en-US"/>
        </w:rPr>
        <w:t>До 10.07.2024 г. включительно.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l-GR"/>
        </w:rPr>
        <w:t>Срок действия гарантий: - д</w:t>
      </w: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о 1095 дней.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lastRenderedPageBreak/>
        <w:t xml:space="preserve">Вознаграждение за выдачу Гарантии: не </w:t>
      </w:r>
      <w:r w:rsidRPr="000C0849">
        <w:rPr>
          <w:rFonts w:eastAsia="Calibri"/>
          <w:color w:val="222222"/>
          <w:sz w:val="22"/>
          <w:szCs w:val="22"/>
          <w:lang w:eastAsia="en-US"/>
        </w:rPr>
        <w:t>более 3% (трех процентов) годовых от суммы гарантии,</w:t>
      </w:r>
      <w:r w:rsidRPr="000C0849">
        <w:rPr>
          <w:rFonts w:eastAsia="Calibri"/>
          <w:color w:val="222222"/>
          <w:sz w:val="22"/>
          <w:szCs w:val="22"/>
          <w:shd w:val="clear" w:color="auto" w:fill="FFFF00"/>
          <w:lang w:eastAsia="en-US"/>
        </w:rPr>
        <w:t xml:space="preserve"> </w:t>
      </w:r>
      <w:r w:rsidRPr="000C0849">
        <w:rPr>
          <w:rFonts w:eastAsia="Calibri"/>
          <w:color w:val="222222"/>
          <w:sz w:val="22"/>
          <w:szCs w:val="22"/>
          <w:lang w:eastAsia="en-US"/>
        </w:rPr>
        <w:t>минимум 16500 (Шестнадцать тысяч пятьсот) рублей.</w:t>
      </w:r>
    </w:p>
    <w:p w:rsidR="00FC1FC2" w:rsidRPr="000C0849" w:rsidRDefault="00FC1FC2" w:rsidP="00FC1FC2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Сроки оплаты вознаграждения – в соответствии с условиями Соглашений.</w:t>
      </w:r>
      <w:r w:rsidRPr="000C0849">
        <w:rPr>
          <w:rFonts w:eastAsia="Calibri"/>
          <w:bCs/>
          <w:sz w:val="22"/>
          <w:szCs w:val="22"/>
          <w:lang w:eastAsia="el-GR"/>
        </w:rPr>
        <w:t xml:space="preserve">           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Вознаграждение за изменение (кроме увеличения/ пролонгации) условий Гарантии: не более 20 000 рублей.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Штраф в размере не более 1 % от суммы обязательств по гарантиям, сложившихся  на момент нарушение финансовых ковенантов.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Надбавка к ставке вознаграждения за поддержание дебетовых/кредитовых оборотов менее установленного размера: 1/5 (одна пятая)</w:t>
      </w:r>
      <w:r w:rsidRPr="000C0849">
        <w:rPr>
          <w:rFonts w:eastAsia="Calibri"/>
          <w:sz w:val="22"/>
          <w:szCs w:val="22"/>
          <w:lang w:eastAsia="en-US"/>
        </w:rPr>
        <w:t xml:space="preserve"> от ставки вознаграждения за выдачу (Увеличение, Пролонгацию) гарантий.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Срок возмещения суммы, уплаченной Гарантом в пользу Бенефициара по гарантии: Принципал обязуется возместить Гаранту в полном объеме суммы, уплаченные последним по Гарантии в пользу Бенефициара, единовременно в дату осуществления Гарантом платежа по соответствующей Гарантии.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 xml:space="preserve">Неустойка за несвоевременное возмещение Принципалом Банку суммы осуществленного Банком платежа по гарантии: </w:t>
      </w:r>
      <w:r w:rsidRPr="000C0849">
        <w:rPr>
          <w:rFonts w:eastAsia="Calibri"/>
          <w:sz w:val="22"/>
          <w:szCs w:val="22"/>
          <w:lang w:eastAsia="en-US"/>
        </w:rPr>
        <w:t xml:space="preserve">2-кратная </w:t>
      </w: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величина Ключевой ставки Банка России на дату возникновения задолженности по возмещению платежа, но не менее 12% годовых. 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bCs/>
          <w:sz w:val="22"/>
          <w:szCs w:val="22"/>
          <w:lang w:eastAsia="en-US"/>
        </w:rPr>
      </w:pPr>
      <w:r w:rsidRPr="000C0849">
        <w:rPr>
          <w:rFonts w:eastAsia="Calibri"/>
          <w:bCs/>
          <w:sz w:val="22"/>
          <w:szCs w:val="22"/>
          <w:lang w:eastAsia="en-US"/>
        </w:rPr>
        <w:t>Иные комиссии, санкции, надбавки к ставке вознаграждения за выдачу/ увеличение/ пролонгацию гарантии (неустойки, штрафы, пени и т.д.), предусмотренные Соглашением</w:t>
      </w:r>
      <w:r w:rsidRPr="000C0849">
        <w:rPr>
          <w:rFonts w:eastAsia="Calibri"/>
          <w:sz w:val="22"/>
          <w:szCs w:val="22"/>
          <w:lang w:eastAsia="en-US"/>
        </w:rPr>
        <w:t xml:space="preserve"> и договором поручительства.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Вид ответственности поручителя: солидарная.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Размер ответственности поручителя: на всю сумму обязательств. 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222222"/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087C0A" w:rsidRPr="000C0849" w:rsidRDefault="00087C0A" w:rsidP="00FC1FC2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</w:p>
    <w:p w:rsidR="00933338" w:rsidRPr="000C0849" w:rsidRDefault="00087C0A" w:rsidP="00933338">
      <w:pPr>
        <w:jc w:val="both"/>
        <w:rPr>
          <w:sz w:val="22"/>
          <w:szCs w:val="22"/>
        </w:rPr>
      </w:pPr>
      <w:r w:rsidRPr="000C0849">
        <w:rPr>
          <w:b/>
          <w:sz w:val="22"/>
          <w:szCs w:val="22"/>
        </w:rPr>
        <w:t xml:space="preserve">Вопрос № 5 повестки дня общего собрания: </w:t>
      </w:r>
      <w:r w:rsidRPr="000C0849">
        <w:rPr>
          <w:sz w:val="22"/>
          <w:szCs w:val="22"/>
        </w:rPr>
        <w:t>«</w:t>
      </w:r>
      <w:r w:rsidR="00933338" w:rsidRPr="000C0849">
        <w:rPr>
          <w:sz w:val="22"/>
          <w:szCs w:val="22"/>
        </w:rPr>
        <w:t>О предоставлении согласия на совершение крупной сделки - заключение договора поручительства № СНЛ/566124-064629-П01 от 20.02.2024 г. между АО «Терминал Астафьева» и Банком ВТБ (ПАО) (ОГРН 1027739609391, ИНН 7702070139) в обеспечение исполнения обязательств ООО «Аква-Ресурсы» (ИНН 2537052590) по кредитному соглашению № СНЛ/566124-064629 от 20.02.2024 г. на сумму 375 000 000 (триста семьдесят пять миллионов) рублей</w:t>
      </w:r>
    </w:p>
    <w:p w:rsidR="00087C0A" w:rsidRPr="000C0849" w:rsidRDefault="00087C0A" w:rsidP="00087C0A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087C0A" w:rsidRPr="000C0849" w:rsidRDefault="00087C0A" w:rsidP="00087C0A">
      <w:pPr>
        <w:pStyle w:val="21"/>
        <w:ind w:firstLine="0"/>
        <w:rPr>
          <w:sz w:val="22"/>
          <w:szCs w:val="22"/>
        </w:rPr>
      </w:pPr>
    </w:p>
    <w:p w:rsidR="00087C0A" w:rsidRPr="000C0849" w:rsidRDefault="00087C0A" w:rsidP="00087C0A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t>По пятому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33338" w:rsidRPr="000C0849" w:rsidRDefault="00933338" w:rsidP="00933338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принявшие участие  в общем  собрании, по данному вопросу повестки дня собрания,  - 444 268.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33338" w:rsidRPr="000C0849" w:rsidRDefault="00933338" w:rsidP="00933338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444 264;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«против» -   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-0.</w:t>
      </w:r>
    </w:p>
    <w:p w:rsidR="00933338" w:rsidRPr="000C0849" w:rsidRDefault="00933338" w:rsidP="00933338">
      <w:pPr>
        <w:ind w:left="284" w:right="-160"/>
        <w:jc w:val="both"/>
        <w:rPr>
          <w:i/>
          <w:sz w:val="22"/>
          <w:szCs w:val="22"/>
        </w:rPr>
      </w:pPr>
    </w:p>
    <w:p w:rsidR="00933338" w:rsidRPr="000C0849" w:rsidRDefault="00933338" w:rsidP="00933338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которые не подсчитывались в связи с тем, что бюллетени не сданы в счетную комиссию или признаны недействительными, - 4.</w:t>
      </w:r>
    </w:p>
    <w:p w:rsidR="00087C0A" w:rsidRPr="000C0849" w:rsidRDefault="00087C0A" w:rsidP="00087C0A">
      <w:pPr>
        <w:jc w:val="both"/>
        <w:rPr>
          <w:sz w:val="22"/>
          <w:szCs w:val="22"/>
        </w:rPr>
      </w:pPr>
      <w:r w:rsidRPr="000C0849">
        <w:rPr>
          <w:b/>
          <w:sz w:val="22"/>
          <w:szCs w:val="22"/>
        </w:rPr>
        <w:tab/>
        <w:t xml:space="preserve"> </w:t>
      </w:r>
    </w:p>
    <w:p w:rsidR="00FC1FC2" w:rsidRPr="000C0849" w:rsidRDefault="00087C0A" w:rsidP="005E2BA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C0849">
        <w:rPr>
          <w:b/>
          <w:sz w:val="22"/>
          <w:szCs w:val="22"/>
        </w:rPr>
        <w:t>Формулировка принятого решения по пятому вопросу повестки дня:</w:t>
      </w:r>
      <w:r w:rsidR="00936223" w:rsidRPr="000C0849">
        <w:rPr>
          <w:sz w:val="22"/>
          <w:szCs w:val="22"/>
        </w:rPr>
        <w:t xml:space="preserve"> </w:t>
      </w:r>
      <w:r w:rsidR="005E2BAA" w:rsidRPr="000C0849">
        <w:rPr>
          <w:sz w:val="22"/>
          <w:szCs w:val="22"/>
        </w:rPr>
        <w:t>ПРЕДОСТАВИТЬ</w:t>
      </w:r>
      <w:r w:rsidR="005E2BAA" w:rsidRPr="000C0849">
        <w:rPr>
          <w:rFonts w:eastAsia="Calibri"/>
          <w:sz w:val="22"/>
          <w:szCs w:val="22"/>
          <w:lang w:eastAsia="en-US"/>
        </w:rPr>
        <w:t xml:space="preserve"> </w:t>
      </w:r>
      <w:r w:rsidR="00FC1FC2" w:rsidRPr="000C0849">
        <w:rPr>
          <w:sz w:val="22"/>
          <w:szCs w:val="22"/>
        </w:rPr>
        <w:t>согласие на совершение крупной сделки - заключение договора поручительства СНЛ/566124-064629-П01 от 20.02.2024 г. между АО «Терминал Астафьева»</w:t>
      </w:r>
      <w:r w:rsidR="00FC1FC2" w:rsidRPr="000C0849">
        <w:rPr>
          <w:color w:val="222222"/>
          <w:sz w:val="22"/>
          <w:szCs w:val="22"/>
          <w:shd w:val="clear" w:color="auto" w:fill="FFFFFF"/>
        </w:rPr>
        <w:t xml:space="preserve"> и Банком ВТБ (ПАО) </w:t>
      </w:r>
      <w:r w:rsidR="00FC1FC2" w:rsidRPr="000C0849">
        <w:rPr>
          <w:sz w:val="22"/>
          <w:szCs w:val="22"/>
        </w:rPr>
        <w:t>(ОГРН 1027739609391, ИНН 7702070139) в обеспечение исполнения обязательств ООО «Аква-Ресурсы» (ИНН 2537052590) по кредитному соглашению № СНЛ/566124-064629 от 20.02.2024 г. на сумму 375 000 000 (триста семьдесят пять миллионов) рублей на следующих условиях:</w:t>
      </w:r>
    </w:p>
    <w:p w:rsidR="00FC1FC2" w:rsidRPr="000C0849" w:rsidRDefault="00FC1FC2" w:rsidP="00FC1F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1FC2" w:rsidRPr="000C0849" w:rsidRDefault="00FC1FC2" w:rsidP="00FC1FC2">
      <w:pPr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Стороны сделки: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lastRenderedPageBreak/>
        <w:t>Кредитор – Банк ВТБ (ПАО) (ОГРН 1027739609391, ИНН 7702070139)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Поручитель – АО «Терминал Астафьева» (ИНН </w:t>
      </w:r>
      <w:r w:rsidRPr="000C0849">
        <w:rPr>
          <w:rFonts w:eastAsia="Calibri"/>
          <w:color w:val="000066"/>
          <w:sz w:val="22"/>
          <w:szCs w:val="22"/>
          <w:lang w:eastAsia="en-US"/>
        </w:rPr>
        <w:t>2508001618</w:t>
      </w:r>
      <w:r w:rsidRPr="000C0849">
        <w:rPr>
          <w:rFonts w:eastAsia="Calibri"/>
          <w:sz w:val="22"/>
          <w:szCs w:val="22"/>
          <w:lang w:eastAsia="en-US"/>
        </w:rPr>
        <w:t>)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Выгодоприобретатель/Заёмщик - ООО «Аква-Ресурсы» (ИНН 2537052590)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Вид сделки</w:t>
      </w:r>
      <w:r w:rsidRPr="000C0849">
        <w:rPr>
          <w:rFonts w:eastAsia="Calibri"/>
          <w:sz w:val="22"/>
          <w:szCs w:val="22"/>
          <w:lang w:eastAsia="en-US"/>
        </w:rPr>
        <w:t>: Кредитная линия с лимитом выдачи.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Сумма сделки</w:t>
      </w:r>
      <w:r w:rsidRPr="000C0849">
        <w:rPr>
          <w:rFonts w:eastAsia="Calibri"/>
          <w:sz w:val="22"/>
          <w:szCs w:val="22"/>
          <w:lang w:eastAsia="en-US"/>
        </w:rPr>
        <w:t>: не более 375 000 000,00 (триста семьдесят пять миллионов) рублей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Срок сделки</w:t>
      </w:r>
      <w:r w:rsidRPr="000C0849">
        <w:rPr>
          <w:rFonts w:eastAsia="Calibri"/>
          <w:sz w:val="22"/>
          <w:szCs w:val="22"/>
          <w:lang w:eastAsia="en-US"/>
        </w:rPr>
        <w:t>: не более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FC1FC2" w:rsidRPr="000C0849" w:rsidRDefault="00FC1FC2" w:rsidP="00FC1FC2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График погашения: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- в течение срока использования: ежемесячно, начиная с 6 месяца  с даты заключения КС (первый месяц – месяц заключения КС), в последние 7 календарных дней месяца, равными долями от ссудной задолженности, сложившейся на 01 число месяца погашения, </w:t>
      </w:r>
    </w:p>
    <w:p w:rsidR="00FC1FC2" w:rsidRPr="000C0849" w:rsidRDefault="00FC1FC2" w:rsidP="00FC1FC2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- после окончания срока использования: ежемесячно, в последние 7 календарных дней месяца, равными долями от ссудной задолженности, сложившейся на следующий день после окончания срока использования,  </w:t>
      </w:r>
    </w:p>
    <w:p w:rsidR="00FC1FC2" w:rsidRPr="000C0849" w:rsidRDefault="00FC1FC2" w:rsidP="00FC1FC2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- последний взнос в последние 7 календарных дней кредитного соглашения.</w:t>
      </w:r>
    </w:p>
    <w:p w:rsidR="00FC1FC2" w:rsidRPr="000C0849" w:rsidRDefault="00FC1FC2" w:rsidP="00FC1FC2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Процентная ставка: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 более 20 процентов годовых</w:t>
      </w:r>
      <w:r w:rsidRPr="000C0849">
        <w:rPr>
          <w:rFonts w:eastAsia="Calibri"/>
          <w:i/>
          <w:sz w:val="22"/>
          <w:szCs w:val="22"/>
          <w:lang w:eastAsia="en-US"/>
        </w:rPr>
        <w:t>/</w:t>
      </w:r>
      <w:r w:rsidRPr="000C0849">
        <w:rPr>
          <w:rFonts w:eastAsia="Calibri"/>
          <w:sz w:val="22"/>
          <w:szCs w:val="22"/>
          <w:lang w:eastAsia="en-US"/>
        </w:rPr>
        <w:t xml:space="preserve">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6 процента годовых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а) ключевой ставки Банка России, публикуемой: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   на сайте Банка России в сети Интернет (</w:t>
      </w:r>
      <w:hyperlink r:id="rId7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и/или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Банка России в сети Интернет (</w:t>
      </w:r>
      <w:hyperlink r:id="rId8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Московской Биржи в сети Интернет (</w:t>
      </w:r>
      <w:hyperlink r:id="rId9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www.moex.com</w:t>
        </w:r>
      </w:hyperlink>
      <w:r w:rsidRPr="000C0849">
        <w:rPr>
          <w:rFonts w:eastAsia="Calibri"/>
          <w:sz w:val="22"/>
          <w:szCs w:val="22"/>
          <w:lang w:eastAsia="en-US"/>
        </w:rPr>
        <w:t>).</w:t>
      </w:r>
    </w:p>
    <w:p w:rsidR="00FC1FC2" w:rsidRPr="000C0849" w:rsidRDefault="00FC1FC2" w:rsidP="00FC1FC2">
      <w:pPr>
        <w:keepNext/>
        <w:keepLines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Неустойки/надбавка к процентной ставке за поддержание кредитовых оборотов менее установленного размера</w:t>
      </w:r>
      <w:r w:rsidRPr="000C0849">
        <w:rPr>
          <w:rFonts w:eastAsia="Calibri"/>
          <w:sz w:val="22"/>
          <w:szCs w:val="22"/>
          <w:lang w:eastAsia="en-US"/>
        </w:rPr>
        <w:t>: 1 % годовых;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Неустойка/надбавка к процентной ставке за поддержание дебетовых оборотов менее установленного размера:</w:t>
      </w:r>
      <w:r w:rsidRPr="000C0849">
        <w:rPr>
          <w:rFonts w:eastAsia="Calibri"/>
          <w:sz w:val="22"/>
          <w:szCs w:val="22"/>
          <w:lang w:eastAsia="en-US"/>
        </w:rPr>
        <w:t xml:space="preserve"> 1 % годовых;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FC1FC2" w:rsidRPr="000C0849" w:rsidRDefault="00FC1FC2" w:rsidP="00FC1FC2">
      <w:pPr>
        <w:jc w:val="both"/>
        <w:rPr>
          <w:rFonts w:eastAsia="Calibri"/>
          <w:bCs/>
          <w:spacing w:val="20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Комиссии/ вознаграждения:</w:t>
      </w:r>
    </w:p>
    <w:p w:rsidR="00FC1FC2" w:rsidRPr="000C0849" w:rsidRDefault="00FC1FC2" w:rsidP="00FC1FC2">
      <w:pPr>
        <w:widowControl w:val="0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за обязательство: не более 1,5 % годовых, начисляемая на неиспользованную сумму лимита выдачи.</w:t>
      </w:r>
    </w:p>
    <w:p w:rsidR="00FC1FC2" w:rsidRPr="000C0849" w:rsidRDefault="00FC1FC2" w:rsidP="00FC1FC2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Штрафы и неустойки:</w:t>
      </w:r>
    </w:p>
    <w:p w:rsidR="00FC1FC2" w:rsidRPr="000C0849" w:rsidRDefault="00FC1FC2" w:rsidP="00FC1FC2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</w:t>
      </w:r>
    </w:p>
    <w:p w:rsidR="00FC1FC2" w:rsidRPr="000C0849" w:rsidRDefault="00FC1FC2" w:rsidP="00FC1FC2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не более 100 000,00 руб. в случае неисполнения\ненадлежащего исполнения заемщиком обязательств, предусмотренных Кредитным соглашением;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 случае неисполнения или ненадлежащего исполнения Поручителем денежных обязательств по Договору поручительства, Поручитель обязан уплатить Банку неустойку в размере 1/365 (Одна триста шестьдесят пятая) действующей процентной ставки от суммы неисполненного или ненадлежащим образом исполненного обязательства за каждый день просрочки;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lastRenderedPageBreak/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поручительства.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вид ответственности поручителя: солидарная;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размер ответственности поручителя: на всю сумму обязательств;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087C0A" w:rsidRPr="000C0849" w:rsidRDefault="00087C0A" w:rsidP="00FC1F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087C0A" w:rsidRPr="000C0849" w:rsidRDefault="00087C0A" w:rsidP="00933338">
      <w:pPr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 xml:space="preserve">Вопрос № 6 повестки дня общего собрания: </w:t>
      </w:r>
      <w:r w:rsidRPr="000C0849">
        <w:rPr>
          <w:sz w:val="22"/>
          <w:szCs w:val="22"/>
        </w:rPr>
        <w:t>«</w:t>
      </w:r>
      <w:r w:rsidR="00933338" w:rsidRPr="000C0849">
        <w:rPr>
          <w:sz w:val="22"/>
          <w:szCs w:val="22"/>
        </w:rPr>
        <w:t>О предоставлении согласия на совершение сделки с заинтересованностью - заключение договора поручительства № СНЛ/566124-064629-П01 от 20.02.2024 г. между АО «Терминал Астафьева» и Банком ВТБ (ПАО) (ОГРН 1027739609391, ИНН 7702070139) в обеспечение исполнения обязательств ООО «Аква-Ресурсы» (ИНН 2537052590) по кредитному соглашению № СНЛ/566124-064629 от 20.02.2024 г. на сумму 230 000 000 (двести тридцать миллионов) рублей</w:t>
      </w:r>
      <w:r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087C0A" w:rsidRPr="000C0849" w:rsidRDefault="00087C0A" w:rsidP="00087C0A">
      <w:pPr>
        <w:pStyle w:val="21"/>
        <w:ind w:firstLine="0"/>
        <w:rPr>
          <w:sz w:val="22"/>
          <w:szCs w:val="22"/>
        </w:rPr>
      </w:pPr>
    </w:p>
    <w:p w:rsidR="00087C0A" w:rsidRPr="000C0849" w:rsidRDefault="00087C0A" w:rsidP="00087C0A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t>По шестому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087C0A" w:rsidRPr="000C0849" w:rsidRDefault="00087C0A" w:rsidP="00087C0A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33338" w:rsidRPr="000C0849" w:rsidRDefault="00933338" w:rsidP="00933338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не заинтересованные в совершении обществом сделки,  принявшие участие  в общем  собрании акционеров по вопросу повестки дня собрания,  - 195 154.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33338" w:rsidRPr="000C0849" w:rsidRDefault="00933338" w:rsidP="00933338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195 150;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«против» -   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- 0.</w:t>
      </w:r>
    </w:p>
    <w:p w:rsidR="00933338" w:rsidRPr="000C0849" w:rsidRDefault="00933338" w:rsidP="00933338">
      <w:pPr>
        <w:ind w:left="284" w:right="-160"/>
        <w:jc w:val="both"/>
        <w:rPr>
          <w:i/>
          <w:sz w:val="22"/>
          <w:szCs w:val="22"/>
        </w:rPr>
      </w:pPr>
    </w:p>
    <w:p w:rsidR="00933338" w:rsidRPr="000C0849" w:rsidRDefault="00933338" w:rsidP="00933338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которые не подсчитывались в связи с тем, что бюллетени не сданы в счетную комиссию или признаны недействительными, - 4.</w:t>
      </w:r>
    </w:p>
    <w:p w:rsidR="00933338" w:rsidRPr="000C0849" w:rsidRDefault="00933338" w:rsidP="00933338">
      <w:pPr>
        <w:ind w:right="-160" w:firstLine="709"/>
        <w:jc w:val="both"/>
        <w:rPr>
          <w:sz w:val="22"/>
          <w:szCs w:val="22"/>
        </w:rPr>
      </w:pPr>
    </w:p>
    <w:p w:rsidR="00C047E1" w:rsidRPr="000C0849" w:rsidRDefault="00087C0A" w:rsidP="00C047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C0849">
        <w:rPr>
          <w:b/>
          <w:sz w:val="22"/>
          <w:szCs w:val="22"/>
        </w:rPr>
        <w:tab/>
        <w:t xml:space="preserve"> Формулировка принятого решения по шестому вопросу повестки дня:</w:t>
      </w:r>
      <w:r w:rsidR="00936223" w:rsidRPr="000C0849">
        <w:rPr>
          <w:sz w:val="22"/>
          <w:szCs w:val="22"/>
        </w:rPr>
        <w:t xml:space="preserve"> </w:t>
      </w:r>
      <w:r w:rsidR="00C047E1" w:rsidRPr="000C0849">
        <w:rPr>
          <w:rFonts w:eastAsia="Calibri"/>
          <w:sz w:val="22"/>
          <w:szCs w:val="22"/>
          <w:lang w:eastAsia="en-US"/>
        </w:rPr>
        <w:t xml:space="preserve">ПРЕДОСТАВИТЬ </w:t>
      </w:r>
      <w:r w:rsidR="00C047E1" w:rsidRPr="000C0849">
        <w:rPr>
          <w:sz w:val="22"/>
          <w:szCs w:val="22"/>
        </w:rPr>
        <w:t>согласие на совершение сделки с заинтересованностью</w:t>
      </w:r>
    </w:p>
    <w:p w:rsidR="00C047E1" w:rsidRPr="000C0849" w:rsidRDefault="00C047E1" w:rsidP="00C047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47E1" w:rsidRPr="000C0849" w:rsidRDefault="00C047E1" w:rsidP="00C047E1">
      <w:pPr>
        <w:shd w:val="clear" w:color="auto" w:fill="FFFFFF"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0C0849">
        <w:rPr>
          <w:rFonts w:eastAsia="Calibri"/>
          <w:color w:val="222222"/>
          <w:sz w:val="22"/>
          <w:szCs w:val="22"/>
          <w:lang w:eastAsia="en-US"/>
        </w:rPr>
        <w:t>- члена Совета директоров Общества </w:t>
      </w:r>
      <w:r w:rsidRPr="000C0849">
        <w:rPr>
          <w:rFonts w:eastAsia="Calibri"/>
          <w:color w:val="000000"/>
          <w:sz w:val="22"/>
          <w:szCs w:val="22"/>
          <w:lang w:eastAsia="en-US"/>
        </w:rPr>
        <w:t>Берлинского Сергея Васильевича</w:t>
      </w:r>
      <w:r w:rsidRPr="000C0849">
        <w:rPr>
          <w:rFonts w:eastAsia="Calibri"/>
          <w:color w:val="222222"/>
          <w:sz w:val="22"/>
          <w:szCs w:val="22"/>
          <w:lang w:eastAsia="en-US"/>
        </w:rPr>
        <w:t>, одновременно являющегося ЕИО (директором) Заемщика – выгодоприобретателя по сделке (ООО «Аква-ресурсы»);</w:t>
      </w:r>
    </w:p>
    <w:p w:rsidR="00C047E1" w:rsidRPr="000C0849" w:rsidRDefault="00C047E1" w:rsidP="00C047E1">
      <w:pPr>
        <w:shd w:val="clear" w:color="auto" w:fill="FFFFFF"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0C0849">
        <w:rPr>
          <w:rFonts w:eastAsia="Calibri"/>
          <w:color w:val="222222"/>
          <w:sz w:val="22"/>
          <w:szCs w:val="22"/>
          <w:lang w:eastAsia="en-US"/>
        </w:rPr>
        <w:t>- члена Совета директоров и контролирующего лица (прямо и косвенно через ООО «Аква-ресурсы») Общества </w:t>
      </w:r>
      <w:r w:rsidRPr="000C0849">
        <w:rPr>
          <w:rFonts w:eastAsia="Calibri"/>
          <w:color w:val="000000"/>
          <w:sz w:val="22"/>
          <w:szCs w:val="22"/>
          <w:lang w:eastAsia="en-US"/>
        </w:rPr>
        <w:t>Кондратова Руслана Викторовича,</w:t>
      </w:r>
      <w:r w:rsidRPr="000C0849">
        <w:rPr>
          <w:rFonts w:eastAsia="Calibri"/>
          <w:color w:val="222222"/>
          <w:sz w:val="22"/>
          <w:szCs w:val="22"/>
          <w:lang w:eastAsia="en-US"/>
        </w:rPr>
        <w:t xml:space="preserve"> одновременно являющегося контролирующим лицом (косвенно через ООО «Анкор») Заемщика – выгодоприобретателя по сделке (ООО «Аква-ресурсы»), а именно </w:t>
      </w:r>
      <w:r w:rsidRPr="000C0849">
        <w:rPr>
          <w:rFonts w:eastAsia="Calibri"/>
          <w:sz w:val="22"/>
          <w:szCs w:val="22"/>
          <w:lang w:eastAsia="en-US"/>
        </w:rPr>
        <w:t>заключение договора поручительства № СНЛ/566124-064629-П01  от 20.02.2024 .г. между АО «Терминал Астафьева»</w:t>
      </w:r>
      <w:r w:rsidRPr="000C0849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и Банком ВТБ (ПАО) </w:t>
      </w:r>
      <w:r w:rsidRPr="000C0849">
        <w:rPr>
          <w:rFonts w:eastAsia="Calibri"/>
          <w:sz w:val="22"/>
          <w:szCs w:val="22"/>
          <w:lang w:eastAsia="en-US"/>
        </w:rPr>
        <w:t>(ОГРН 1027739609391, ИНН 7702070139) в обеспечение исполнения обязательств ООО «Аква-Ресурсы» (ИНН 2537052590) по кредитному соглашению № СНЛ/566124-064629 от 20.02.2024 г. на сумму 230 000 000 (двести тридцать миллионов) рублей на следующих условиях:</w:t>
      </w:r>
    </w:p>
    <w:p w:rsidR="00C047E1" w:rsidRPr="000C0849" w:rsidRDefault="00C047E1" w:rsidP="00C047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047E1" w:rsidRPr="000C0849" w:rsidRDefault="00C047E1" w:rsidP="00C047E1">
      <w:pPr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Стороны сделки:</w:t>
      </w:r>
    </w:p>
    <w:p w:rsidR="00C047E1" w:rsidRPr="000C0849" w:rsidRDefault="00C047E1" w:rsidP="00C047E1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Кредитор – Банк ВТБ (ПАО) (ОГРН 1027739609391, ИНН 7702070139)</w:t>
      </w:r>
    </w:p>
    <w:p w:rsidR="00C047E1" w:rsidRPr="000C0849" w:rsidRDefault="00C047E1" w:rsidP="00C047E1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Поручитель – АО «Терминал Астафьева» (ИНН </w:t>
      </w:r>
      <w:r w:rsidRPr="000C0849">
        <w:rPr>
          <w:rFonts w:eastAsia="Calibri"/>
          <w:color w:val="000066"/>
          <w:sz w:val="22"/>
          <w:szCs w:val="22"/>
          <w:lang w:eastAsia="en-US"/>
        </w:rPr>
        <w:t>2508001618</w:t>
      </w:r>
      <w:r w:rsidRPr="000C0849">
        <w:rPr>
          <w:rFonts w:eastAsia="Calibri"/>
          <w:sz w:val="22"/>
          <w:szCs w:val="22"/>
          <w:lang w:eastAsia="en-US"/>
        </w:rPr>
        <w:t>)</w:t>
      </w:r>
    </w:p>
    <w:p w:rsidR="00C047E1" w:rsidRPr="000C0849" w:rsidRDefault="00C047E1" w:rsidP="00C047E1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Выгодоприобретатель/Заёмщик - ООО «Аква-Ресурсы» (ИНН 2537052590)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Вид сделки</w:t>
      </w:r>
      <w:r w:rsidRPr="000C0849">
        <w:rPr>
          <w:rFonts w:eastAsia="Calibri"/>
          <w:sz w:val="22"/>
          <w:szCs w:val="22"/>
          <w:lang w:eastAsia="en-US"/>
        </w:rPr>
        <w:t>: Кредитная линия с лимитом выдачи.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Сумма сделки</w:t>
      </w:r>
      <w:r w:rsidRPr="000C0849">
        <w:rPr>
          <w:rFonts w:eastAsia="Calibri"/>
          <w:sz w:val="22"/>
          <w:szCs w:val="22"/>
          <w:lang w:eastAsia="en-US"/>
        </w:rPr>
        <w:t>: не более 375 000 000,00 (триста семьдесят пять миллионов) рублей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Срок сделки</w:t>
      </w:r>
      <w:r w:rsidRPr="000C0849">
        <w:rPr>
          <w:rFonts w:eastAsia="Calibri"/>
          <w:sz w:val="22"/>
          <w:szCs w:val="22"/>
          <w:lang w:eastAsia="en-US"/>
        </w:rPr>
        <w:t>: не более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C047E1" w:rsidRPr="000C0849" w:rsidRDefault="00C047E1" w:rsidP="00C047E1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График погашения:</w:t>
      </w:r>
    </w:p>
    <w:p w:rsidR="00C047E1" w:rsidRPr="000C0849" w:rsidRDefault="00C047E1" w:rsidP="00C047E1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lastRenderedPageBreak/>
        <w:t xml:space="preserve">- в течение срока использования: ежемесячно, начиная с 6 месяца  с даты заключения КС (первый месяц – месяц заключения КС), в последние 7 календарных дней месяца, равными долями от ссудной задолженности, сложившейся на 01 число месяца погашения, </w:t>
      </w:r>
    </w:p>
    <w:p w:rsidR="00C047E1" w:rsidRPr="000C0849" w:rsidRDefault="00C047E1" w:rsidP="00C047E1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- после окончания срока использования: ежемесячно, в последние 7 календарных дней месяца, равными долями от ссудной задолженности, сложившейся на следующий день после окончания срока использования,  </w:t>
      </w:r>
    </w:p>
    <w:p w:rsidR="00C047E1" w:rsidRPr="000C0849" w:rsidRDefault="00C047E1" w:rsidP="00C047E1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- последний взнос в последние 7 календарных дней кредитного соглашения.</w:t>
      </w:r>
    </w:p>
    <w:p w:rsidR="00C047E1" w:rsidRPr="000C0849" w:rsidRDefault="00C047E1" w:rsidP="00C047E1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Процентная ставка: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 более 20 процентов годовых</w:t>
      </w:r>
      <w:r w:rsidRPr="000C0849">
        <w:rPr>
          <w:rFonts w:eastAsia="Calibri"/>
          <w:i/>
          <w:sz w:val="22"/>
          <w:szCs w:val="22"/>
          <w:lang w:eastAsia="en-US"/>
        </w:rPr>
        <w:t>/</w:t>
      </w:r>
      <w:r w:rsidRPr="000C0849">
        <w:rPr>
          <w:rFonts w:eastAsia="Calibri"/>
          <w:sz w:val="22"/>
          <w:szCs w:val="22"/>
          <w:lang w:eastAsia="en-US"/>
        </w:rPr>
        <w:t xml:space="preserve">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6 процента годовых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C047E1" w:rsidRPr="000C0849" w:rsidRDefault="00C047E1" w:rsidP="00C047E1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C047E1" w:rsidRPr="000C0849" w:rsidRDefault="00C047E1" w:rsidP="00C047E1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а) ключевой ставки Банка России, публикуемой:</w:t>
      </w:r>
    </w:p>
    <w:p w:rsidR="00C047E1" w:rsidRPr="000C0849" w:rsidRDefault="00C047E1" w:rsidP="00C047E1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   на сайте Банка России в сети Интернет (</w:t>
      </w:r>
      <w:hyperlink r:id="rId10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C047E1" w:rsidRPr="000C0849" w:rsidRDefault="00C047E1" w:rsidP="00C047E1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и/или</w:t>
      </w:r>
    </w:p>
    <w:p w:rsidR="00C047E1" w:rsidRPr="000C0849" w:rsidRDefault="00C047E1" w:rsidP="00C047E1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C047E1" w:rsidRPr="000C0849" w:rsidRDefault="00C047E1" w:rsidP="00C047E1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Банка России в сети Интернет (</w:t>
      </w:r>
      <w:hyperlink r:id="rId11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C047E1" w:rsidRPr="000C0849" w:rsidRDefault="00C047E1" w:rsidP="00C047E1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Московской Биржи в сети Интернет (</w:t>
      </w:r>
      <w:hyperlink r:id="rId12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www.moex.com</w:t>
        </w:r>
      </w:hyperlink>
      <w:r w:rsidRPr="000C0849">
        <w:rPr>
          <w:rFonts w:eastAsia="Calibri"/>
          <w:sz w:val="22"/>
          <w:szCs w:val="22"/>
          <w:lang w:eastAsia="en-US"/>
        </w:rPr>
        <w:t>).</w:t>
      </w:r>
    </w:p>
    <w:p w:rsidR="00C047E1" w:rsidRPr="000C0849" w:rsidRDefault="00C047E1" w:rsidP="00C047E1">
      <w:pPr>
        <w:keepNext/>
        <w:keepLines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Неустойки/надбавка к процентной ставке за поддержание кредитовых оборотов менее установленного размера</w:t>
      </w:r>
      <w:r w:rsidRPr="000C0849">
        <w:rPr>
          <w:rFonts w:eastAsia="Calibri"/>
          <w:sz w:val="22"/>
          <w:szCs w:val="22"/>
          <w:lang w:eastAsia="en-US"/>
        </w:rPr>
        <w:t>: 1 % годовых;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Неустойка/надбавка к процентной ставке за поддержание дебетовых оборотов менее установленного размера:</w:t>
      </w:r>
      <w:r w:rsidRPr="000C0849">
        <w:rPr>
          <w:rFonts w:eastAsia="Calibri"/>
          <w:sz w:val="22"/>
          <w:szCs w:val="22"/>
          <w:lang w:eastAsia="en-US"/>
        </w:rPr>
        <w:t xml:space="preserve"> 1 % годовых;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C047E1" w:rsidRPr="000C0849" w:rsidRDefault="00C047E1" w:rsidP="00C047E1">
      <w:pPr>
        <w:jc w:val="both"/>
        <w:rPr>
          <w:rFonts w:eastAsia="Calibri"/>
          <w:bCs/>
          <w:spacing w:val="20"/>
          <w:sz w:val="22"/>
          <w:szCs w:val="22"/>
          <w:lang w:eastAsia="en-US"/>
        </w:rPr>
      </w:pPr>
    </w:p>
    <w:p w:rsidR="00C047E1" w:rsidRPr="000C0849" w:rsidRDefault="00C047E1" w:rsidP="00C047E1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Комиссии/ вознаграждения:</w:t>
      </w:r>
    </w:p>
    <w:p w:rsidR="00C047E1" w:rsidRPr="000C0849" w:rsidRDefault="00C047E1" w:rsidP="00C047E1">
      <w:pPr>
        <w:widowControl w:val="0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за обязательство: не более 1,5 % годовых, начисляемая на неиспользованную сумму лимита выдачи.</w:t>
      </w:r>
    </w:p>
    <w:p w:rsidR="00C047E1" w:rsidRPr="000C0849" w:rsidRDefault="00C047E1" w:rsidP="00C047E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C047E1" w:rsidRPr="000C0849" w:rsidRDefault="00C047E1" w:rsidP="00C047E1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Штрафы и неустойки:</w:t>
      </w:r>
    </w:p>
    <w:p w:rsidR="00C047E1" w:rsidRPr="000C0849" w:rsidRDefault="00C047E1" w:rsidP="00C047E1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</w:t>
      </w:r>
    </w:p>
    <w:p w:rsidR="00C047E1" w:rsidRPr="000C0849" w:rsidRDefault="00C047E1" w:rsidP="00C047E1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не более 100 000,00 руб. в случае неисполнения\ненадлежащего исполнения заемщиком обязательств, предусмотренных Кредитным соглашением;</w:t>
      </w:r>
    </w:p>
    <w:p w:rsidR="00C047E1" w:rsidRPr="000C0849" w:rsidRDefault="00C047E1" w:rsidP="00C047E1">
      <w:pPr>
        <w:widowControl w:val="0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</w:t>
      </w:r>
    </w:p>
    <w:p w:rsidR="00C047E1" w:rsidRPr="000C0849" w:rsidRDefault="00C047E1" w:rsidP="00C047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C047E1" w:rsidRPr="000C0849" w:rsidRDefault="00C047E1" w:rsidP="00C047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 случае неисполнения или ненадлежащего исполнения Поручителем денежных обязательств по Договору поручительства, Поручитель обязан уплатить Банку неустойку в размере 1/365 (Одна триста шестьдесят пятая) действующей процентной ставки от суммы неисполненного или ненадлежащим образом исполненного обязательства за каждый день просрочки;</w:t>
      </w:r>
    </w:p>
    <w:p w:rsidR="00C047E1" w:rsidRPr="000C0849" w:rsidRDefault="00C047E1" w:rsidP="00C047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поручительства.</w:t>
      </w:r>
    </w:p>
    <w:p w:rsidR="00C047E1" w:rsidRPr="000C0849" w:rsidRDefault="00C047E1" w:rsidP="00C047E1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вид ответственности поручителя: солидарная;</w:t>
      </w:r>
    </w:p>
    <w:p w:rsidR="00C047E1" w:rsidRPr="000C0849" w:rsidRDefault="00C047E1" w:rsidP="00C047E1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размер ответственности поручителя: на всю сумму обязательств;</w:t>
      </w:r>
    </w:p>
    <w:p w:rsidR="00C047E1" w:rsidRPr="000C0849" w:rsidRDefault="00C047E1" w:rsidP="00C047E1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087C0A" w:rsidRPr="000C0849" w:rsidRDefault="00087C0A" w:rsidP="00087C0A">
      <w:pPr>
        <w:jc w:val="both"/>
        <w:rPr>
          <w:b/>
          <w:color w:val="FF0000"/>
          <w:sz w:val="22"/>
          <w:szCs w:val="22"/>
        </w:rPr>
      </w:pPr>
    </w:p>
    <w:p w:rsidR="00365524" w:rsidRPr="000C0849" w:rsidRDefault="00365524" w:rsidP="00933338">
      <w:pPr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 xml:space="preserve">Вопрос № 7 повестки дня общего собрания: </w:t>
      </w:r>
      <w:r w:rsidRPr="000C0849">
        <w:rPr>
          <w:sz w:val="22"/>
          <w:szCs w:val="22"/>
        </w:rPr>
        <w:t>«</w:t>
      </w:r>
      <w:r w:rsidR="00933338" w:rsidRPr="000C0849">
        <w:rPr>
          <w:sz w:val="22"/>
          <w:szCs w:val="22"/>
        </w:rPr>
        <w:t xml:space="preserve">О предоставлении согласия на совершение крупной сделки - заключение договора поручительства № СНЛ/566124-082027-П01 от 28.02.2024 г. между АО «Терминал Астафьева» и Банком ВТБ (ПАО) (ОГРН 1027739609391, ИНН 7702070139) в обеспечение </w:t>
      </w:r>
      <w:r w:rsidR="00933338" w:rsidRPr="000C0849">
        <w:rPr>
          <w:sz w:val="22"/>
          <w:szCs w:val="22"/>
        </w:rPr>
        <w:lastRenderedPageBreak/>
        <w:t>исполнения обязательств АО «ДАЛЬКОМХОЛОД» (ИНН 2537003955) по кредитному соглашению № СНЛ/566124-082027 от 28.02.2024 г. на сумму 230 000 000 (двести тридцать миллионов) рублей</w:t>
      </w:r>
      <w:r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365524" w:rsidRPr="000C0849" w:rsidRDefault="00365524" w:rsidP="00365524">
      <w:pPr>
        <w:pStyle w:val="21"/>
        <w:ind w:firstLine="0"/>
        <w:rPr>
          <w:sz w:val="22"/>
          <w:szCs w:val="22"/>
        </w:rPr>
      </w:pPr>
    </w:p>
    <w:p w:rsidR="00365524" w:rsidRPr="000C0849" w:rsidRDefault="00365524" w:rsidP="00365524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t>По седьмому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365524" w:rsidRPr="000C0849" w:rsidRDefault="00365524" w:rsidP="00365524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365524" w:rsidRPr="000C0849" w:rsidRDefault="00365524" w:rsidP="00365524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33338" w:rsidRPr="000C0849" w:rsidRDefault="00933338" w:rsidP="00933338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принявшие участие  в общем  собрании, по данному вопросу повестки дня собрания,  - 444 268.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33338" w:rsidRPr="000C0849" w:rsidRDefault="00933338" w:rsidP="00933338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444 26</w:t>
      </w:r>
      <w:r w:rsidR="00623128" w:rsidRPr="000C0849">
        <w:rPr>
          <w:i/>
          <w:sz w:val="22"/>
          <w:szCs w:val="22"/>
        </w:rPr>
        <w:t>6</w:t>
      </w:r>
      <w:r w:rsidRPr="000C0849">
        <w:rPr>
          <w:i/>
          <w:sz w:val="22"/>
          <w:szCs w:val="22"/>
        </w:rPr>
        <w:t>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«против» -   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-0.</w:t>
      </w:r>
    </w:p>
    <w:p w:rsidR="00933338" w:rsidRPr="000C0849" w:rsidRDefault="00933338" w:rsidP="00933338">
      <w:pPr>
        <w:ind w:left="284" w:right="-160"/>
        <w:jc w:val="both"/>
        <w:rPr>
          <w:i/>
          <w:sz w:val="22"/>
          <w:szCs w:val="22"/>
        </w:rPr>
      </w:pPr>
    </w:p>
    <w:p w:rsidR="00933338" w:rsidRPr="000C0849" w:rsidRDefault="00933338" w:rsidP="00933338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которые не подсчитывались в связи с тем, что бюллетени не сданы в счетную комиссию или признаны недействительными, - </w:t>
      </w:r>
      <w:r w:rsidR="00623128" w:rsidRPr="000C0849">
        <w:rPr>
          <w:sz w:val="22"/>
          <w:szCs w:val="22"/>
        </w:rPr>
        <w:t>2</w:t>
      </w:r>
      <w:r w:rsidRPr="000C0849">
        <w:rPr>
          <w:sz w:val="22"/>
          <w:szCs w:val="22"/>
        </w:rPr>
        <w:t>.</w:t>
      </w:r>
    </w:p>
    <w:p w:rsidR="00365524" w:rsidRPr="000C0849" w:rsidRDefault="00365524" w:rsidP="00365524">
      <w:pPr>
        <w:ind w:right="-160" w:firstLine="709"/>
        <w:jc w:val="both"/>
        <w:rPr>
          <w:sz w:val="22"/>
          <w:szCs w:val="22"/>
        </w:rPr>
      </w:pPr>
    </w:p>
    <w:p w:rsidR="00FC1FC2" w:rsidRPr="000C0849" w:rsidRDefault="00365524" w:rsidP="00FC1FC2">
      <w:pPr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b/>
          <w:sz w:val="22"/>
          <w:szCs w:val="22"/>
        </w:rPr>
        <w:tab/>
        <w:t>Формулировка принятого решения по седьмому вопросу повестки дня:</w:t>
      </w:r>
      <w:r w:rsidR="00936223" w:rsidRPr="000C0849">
        <w:rPr>
          <w:sz w:val="22"/>
          <w:szCs w:val="22"/>
        </w:rPr>
        <w:t xml:space="preserve"> </w:t>
      </w:r>
      <w:r w:rsidR="005E2BAA" w:rsidRPr="000C0849">
        <w:rPr>
          <w:sz w:val="22"/>
          <w:szCs w:val="22"/>
        </w:rPr>
        <w:t>ПРЕДОСТАВИТЬ</w:t>
      </w:r>
      <w:r w:rsidR="00FC1FC2" w:rsidRPr="000C0849">
        <w:rPr>
          <w:rFonts w:eastAsia="Calibri"/>
          <w:sz w:val="22"/>
          <w:szCs w:val="22"/>
          <w:lang w:eastAsia="en-US"/>
        </w:rPr>
        <w:t xml:space="preserve"> согласие на совершение крупной сделки - заключение договора поручительства № СНЛ/566124-082027-П01 от 28.02.2024 .г. между АО «Терминал Астафьева»</w:t>
      </w:r>
      <w:r w:rsidR="00FC1FC2" w:rsidRPr="000C0849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и Банком ВТБ (ПАО) </w:t>
      </w:r>
      <w:r w:rsidR="00FC1FC2" w:rsidRPr="000C0849">
        <w:rPr>
          <w:rFonts w:eastAsia="Calibri"/>
          <w:sz w:val="22"/>
          <w:szCs w:val="22"/>
          <w:lang w:eastAsia="en-US"/>
        </w:rPr>
        <w:t>(ОГРН 1027739609391, ИНН 7702070139) в обеспечение исполнения обязательств АО «ДАЛЬКОМХОЛОД» (ИНН 2537003955) по кредитному соглашению № СНЛ/566124-082027 от 28.02.2024 г. на сумму 230 000 000 (двести тридцать миллионов) рублей на следующих условиях:</w:t>
      </w:r>
    </w:p>
    <w:p w:rsidR="00FC1FC2" w:rsidRPr="000C0849" w:rsidRDefault="00FC1FC2" w:rsidP="00FC1FC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Стороны сделки: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Кредитор – Банк ВТБ (ПАО) (ОГРН 1027739609391, ИНН 7702070139)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Поручитель - АО «Терминал Астафьева» (ИНН </w:t>
      </w:r>
      <w:r w:rsidRPr="000C0849">
        <w:rPr>
          <w:rFonts w:eastAsia="Calibri"/>
          <w:color w:val="000066"/>
          <w:sz w:val="22"/>
          <w:szCs w:val="22"/>
          <w:lang w:eastAsia="en-US"/>
        </w:rPr>
        <w:t>2508001618</w:t>
      </w:r>
      <w:r w:rsidRPr="000C0849">
        <w:rPr>
          <w:rFonts w:eastAsia="Calibri"/>
          <w:sz w:val="22"/>
          <w:szCs w:val="22"/>
          <w:lang w:eastAsia="en-US"/>
        </w:rPr>
        <w:t>)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Выгодоприобретатель/Заёмщик - АО «ДАЛЬКОМХОЛОД» (ИНН 2537003955)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Вид сделки</w:t>
      </w:r>
      <w:r w:rsidRPr="000C0849">
        <w:rPr>
          <w:rFonts w:eastAsia="Calibri"/>
          <w:sz w:val="22"/>
          <w:szCs w:val="22"/>
          <w:lang w:eastAsia="en-US"/>
        </w:rPr>
        <w:t>: Кредитная линия с лимитом выдачи.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Сумма сделки</w:t>
      </w:r>
      <w:r w:rsidRPr="000C0849">
        <w:rPr>
          <w:rFonts w:eastAsia="Calibri"/>
          <w:sz w:val="22"/>
          <w:szCs w:val="22"/>
          <w:lang w:eastAsia="en-US"/>
        </w:rPr>
        <w:t>: не более 230 000 000,00 (двести тридцать миллионов) рублей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Срок сделки</w:t>
      </w:r>
      <w:r w:rsidRPr="000C0849">
        <w:rPr>
          <w:rFonts w:eastAsia="Calibri"/>
          <w:sz w:val="22"/>
          <w:szCs w:val="22"/>
          <w:lang w:eastAsia="en-US"/>
        </w:rPr>
        <w:t>: не более 1095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График погашения: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Ежемесячно равными долями от суммы основного долга по кредитному соглашению, начиная с 8-го месяца (первый месяц – месяц заключения КС), в последние 7 календарных дней месяца,  последний платеж в размере остатка основного долга в последние 7 календарных дней срока действия кредитного соглашения.</w:t>
      </w: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Процентная ставка: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6 процента годовых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а) ключевой ставки Банка России, публикуемой: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   на сайте Банка России в сети Интернет (</w:t>
      </w:r>
      <w:hyperlink r:id="rId13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и/или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Банка России в сети Интернет (</w:t>
      </w:r>
      <w:hyperlink r:id="rId14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Московской Биржи в сети Интернет (</w:t>
      </w:r>
      <w:hyperlink r:id="rId15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www.moex.com</w:t>
        </w:r>
      </w:hyperlink>
      <w:r w:rsidRPr="000C0849">
        <w:rPr>
          <w:rFonts w:eastAsia="Calibri"/>
          <w:sz w:val="22"/>
          <w:szCs w:val="22"/>
          <w:lang w:eastAsia="en-US"/>
        </w:rPr>
        <w:t>).</w:t>
      </w:r>
    </w:p>
    <w:p w:rsidR="00FC1FC2" w:rsidRPr="000C0849" w:rsidRDefault="00FC1FC2" w:rsidP="00FC1FC2">
      <w:pPr>
        <w:keepNext/>
        <w:keepLines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lastRenderedPageBreak/>
        <w:t>Увеличение в одностороннем порядке процентной ставки осуществляется на величину роста процентного индикатора.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Неустойки/надбавка к процентной ставке за поддержание кредитовых оборотов менее установленного размера</w:t>
      </w:r>
      <w:r w:rsidRPr="000C0849">
        <w:rPr>
          <w:rFonts w:eastAsia="Calibri"/>
          <w:sz w:val="22"/>
          <w:szCs w:val="22"/>
          <w:lang w:eastAsia="en-US"/>
        </w:rPr>
        <w:t>: 1 % годовых;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Неустойка/надбавка к процентной ставке за поддержание дебетовых оборотов менее установленного размера:</w:t>
      </w:r>
      <w:r w:rsidRPr="000C0849">
        <w:rPr>
          <w:rFonts w:eastAsia="Calibri"/>
          <w:sz w:val="22"/>
          <w:szCs w:val="22"/>
          <w:lang w:eastAsia="en-US"/>
        </w:rPr>
        <w:t xml:space="preserve"> 1 % годовых;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FC1FC2" w:rsidRPr="000C0849" w:rsidRDefault="00FC1FC2" w:rsidP="00FC1FC2">
      <w:pPr>
        <w:rPr>
          <w:rFonts w:eastAsia="Calibri"/>
          <w:bCs/>
          <w:spacing w:val="20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Комиссии/ вознаграждения:</w:t>
      </w:r>
    </w:p>
    <w:p w:rsidR="00FC1FC2" w:rsidRPr="000C0849" w:rsidRDefault="00FC1FC2" w:rsidP="00FC1FC2">
      <w:pPr>
        <w:widowControl w:val="0"/>
        <w:numPr>
          <w:ilvl w:val="0"/>
          <w:numId w:val="15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За обязательство: не более 1,5 % годовых, начисляемая на неиспользованную сумму лимита выдачи.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Штрафы и неустойки:</w:t>
      </w:r>
    </w:p>
    <w:p w:rsidR="00FC1FC2" w:rsidRPr="000C0849" w:rsidRDefault="00FC1FC2" w:rsidP="00FC1FC2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</w:t>
      </w:r>
    </w:p>
    <w:p w:rsidR="00FC1FC2" w:rsidRPr="000C0849" w:rsidRDefault="00FC1FC2" w:rsidP="00FC1FC2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не более 100 000,00 руб. в случае неисполнения\ненадлежащего исполнения заемщиком обязательств, предусмотренных Кредитным соглашением;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в случае неисполнения или ненадлежащего исполнения Поручителем денежных обязательств по Договору поручительства, Поручитель обязан уплатить Банку неустойку в размере 1/365 (Одна триста шестьдесят пятая) действующей процентной ставки от суммы неисполненного или ненадлежащим образом исполненного обязательства за каждый день просрочки;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вид ответственности поручителя: солидарная;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размер ответственности поручителя: на всю сумму обязательств;</w:t>
      </w:r>
    </w:p>
    <w:p w:rsidR="00FC1FC2" w:rsidRPr="000C0849" w:rsidRDefault="00FC1FC2" w:rsidP="00FC1F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623128" w:rsidRPr="000C0849" w:rsidRDefault="00623128" w:rsidP="00933338">
      <w:pPr>
        <w:jc w:val="both"/>
        <w:rPr>
          <w:sz w:val="22"/>
          <w:szCs w:val="22"/>
        </w:rPr>
      </w:pPr>
    </w:p>
    <w:p w:rsidR="00365524" w:rsidRPr="000C0849" w:rsidRDefault="00365524" w:rsidP="00933338">
      <w:pPr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 xml:space="preserve">Вопрос № 8 повестки дня общего собрания: </w:t>
      </w:r>
      <w:r w:rsidRPr="000C0849">
        <w:rPr>
          <w:sz w:val="22"/>
          <w:szCs w:val="22"/>
        </w:rPr>
        <w:t>«</w:t>
      </w:r>
      <w:r w:rsidR="00933338" w:rsidRPr="000C0849">
        <w:rPr>
          <w:sz w:val="22"/>
          <w:szCs w:val="22"/>
        </w:rPr>
        <w:t>О предоставлении согласия на совершение сделки с заинтересованностью - заключение договора поручительства № СНЛ/566124-082027-П01 от 28.02.2024 г. между АО «Терминал Астафьева» и Банком ВТБ (ПАО) (ОГРН 1027739609391, ИНН 7702070139) в обеспечение исполнения обязательств АО «ДАЛЬКОМХОЛОД» (ИНН 2537003955) по кредитному соглашению № СНЛ/566124-082027 от 28.02.2024 г. на сумму 230 000 000 (двести тридцать миллионов) рублей</w:t>
      </w:r>
      <w:r w:rsidRPr="000C0849">
        <w:rPr>
          <w:rFonts w:eastAsiaTheme="minorHAnsi"/>
          <w:bCs/>
          <w:sz w:val="22"/>
          <w:szCs w:val="22"/>
          <w:lang w:eastAsia="en-US"/>
        </w:rPr>
        <w:t>».</w:t>
      </w:r>
    </w:p>
    <w:p w:rsidR="00365524" w:rsidRPr="000C0849" w:rsidRDefault="00365524" w:rsidP="00365524">
      <w:pPr>
        <w:pStyle w:val="21"/>
        <w:ind w:firstLine="0"/>
        <w:rPr>
          <w:sz w:val="22"/>
          <w:szCs w:val="22"/>
        </w:rPr>
      </w:pPr>
    </w:p>
    <w:p w:rsidR="00365524" w:rsidRPr="000C0849" w:rsidRDefault="00365524" w:rsidP="00365524">
      <w:pPr>
        <w:pStyle w:val="21"/>
        <w:ind w:firstLine="0"/>
        <w:rPr>
          <w:sz w:val="22"/>
          <w:szCs w:val="22"/>
        </w:rPr>
      </w:pPr>
      <w:r w:rsidRPr="000C0849">
        <w:rPr>
          <w:b/>
          <w:sz w:val="22"/>
          <w:szCs w:val="22"/>
          <w:u w:val="single"/>
        </w:rPr>
        <w:t>По восьмому вопросу повестки дня</w:t>
      </w:r>
      <w:r w:rsidRPr="000C0849">
        <w:rPr>
          <w:sz w:val="22"/>
          <w:szCs w:val="22"/>
          <w:u w:val="single"/>
        </w:rPr>
        <w:t>:</w:t>
      </w:r>
      <w:r w:rsidRPr="000C0849">
        <w:rPr>
          <w:sz w:val="22"/>
          <w:szCs w:val="22"/>
        </w:rPr>
        <w:t xml:space="preserve"> </w:t>
      </w:r>
    </w:p>
    <w:p w:rsidR="00365524" w:rsidRPr="000C0849" w:rsidRDefault="00365524" w:rsidP="00365524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365524" w:rsidRPr="000C0849" w:rsidRDefault="00365524" w:rsidP="00365524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33338" w:rsidRPr="000C0849" w:rsidRDefault="00933338" w:rsidP="00933338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которыми обладали лица, не заинтересованные в совершении обществом сделки,  принявшие участие  в общем  собрании акционеров по вопросу повестки дня собрания,  - 195 154.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  <w:r w:rsidRPr="000C0849">
        <w:rPr>
          <w:sz w:val="22"/>
          <w:szCs w:val="22"/>
        </w:rPr>
        <w:t>Кворум по данному вопросу повестки дня имеется.</w:t>
      </w:r>
    </w:p>
    <w:p w:rsidR="00933338" w:rsidRPr="000C0849" w:rsidRDefault="00933338" w:rsidP="00933338">
      <w:pPr>
        <w:tabs>
          <w:tab w:val="left" w:pos="4536"/>
        </w:tabs>
        <w:jc w:val="both"/>
        <w:rPr>
          <w:sz w:val="22"/>
          <w:szCs w:val="22"/>
        </w:rPr>
      </w:pPr>
    </w:p>
    <w:p w:rsidR="00933338" w:rsidRPr="000C0849" w:rsidRDefault="00933338" w:rsidP="00933338">
      <w:pPr>
        <w:pStyle w:val="a3"/>
        <w:tabs>
          <w:tab w:val="left" w:pos="4536"/>
        </w:tabs>
        <w:ind w:firstLine="709"/>
        <w:rPr>
          <w:sz w:val="22"/>
          <w:szCs w:val="22"/>
        </w:rPr>
      </w:pPr>
      <w:r w:rsidRPr="000C0849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33338" w:rsidRPr="000C0849" w:rsidRDefault="00933338" w:rsidP="00933338">
      <w:pPr>
        <w:ind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 xml:space="preserve"> «за» -  195 150;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lastRenderedPageBreak/>
        <w:t>«против» -   0;</w:t>
      </w:r>
    </w:p>
    <w:p w:rsidR="00933338" w:rsidRPr="000C0849" w:rsidRDefault="00933338" w:rsidP="00933338">
      <w:pPr>
        <w:ind w:right="-160" w:firstLine="709"/>
        <w:jc w:val="both"/>
        <w:rPr>
          <w:i/>
          <w:sz w:val="22"/>
          <w:szCs w:val="22"/>
        </w:rPr>
      </w:pPr>
      <w:r w:rsidRPr="000C0849">
        <w:rPr>
          <w:i/>
          <w:sz w:val="22"/>
          <w:szCs w:val="22"/>
        </w:rPr>
        <w:t>«воздержался» - 0.</w:t>
      </w:r>
    </w:p>
    <w:p w:rsidR="00933338" w:rsidRPr="000C0849" w:rsidRDefault="00933338" w:rsidP="00933338">
      <w:pPr>
        <w:ind w:left="284" w:right="-160"/>
        <w:jc w:val="both"/>
        <w:rPr>
          <w:i/>
          <w:sz w:val="22"/>
          <w:szCs w:val="22"/>
        </w:rPr>
      </w:pPr>
    </w:p>
    <w:p w:rsidR="00933338" w:rsidRPr="000C0849" w:rsidRDefault="00933338" w:rsidP="00933338">
      <w:pPr>
        <w:ind w:right="-160" w:firstLine="709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Число голосов, которые не подсчитывались в связи с тем, что бюллетени не сданы в счетную комиссию или признаны недействительными, - 4.</w:t>
      </w:r>
    </w:p>
    <w:p w:rsidR="00365524" w:rsidRPr="000C0849" w:rsidRDefault="00365524" w:rsidP="00365524">
      <w:pPr>
        <w:ind w:right="-160" w:firstLine="709"/>
        <w:jc w:val="both"/>
        <w:rPr>
          <w:sz w:val="22"/>
          <w:szCs w:val="22"/>
        </w:rPr>
      </w:pPr>
    </w:p>
    <w:p w:rsidR="00FC1FC2" w:rsidRPr="000C0849" w:rsidRDefault="00365524" w:rsidP="00FC1FC2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b/>
          <w:sz w:val="22"/>
          <w:szCs w:val="22"/>
        </w:rPr>
        <w:tab/>
        <w:t xml:space="preserve"> Формулировка принятого решения по восьмому вопросу повестки дня:</w:t>
      </w:r>
      <w:r w:rsidR="00936223" w:rsidRPr="000C0849">
        <w:rPr>
          <w:sz w:val="22"/>
          <w:szCs w:val="22"/>
        </w:rPr>
        <w:t xml:space="preserve"> </w:t>
      </w:r>
      <w:r w:rsidR="005E2BAA" w:rsidRPr="000C0849">
        <w:rPr>
          <w:sz w:val="22"/>
          <w:szCs w:val="22"/>
        </w:rPr>
        <w:t>ПРЕДОСТАВИТЬ</w:t>
      </w:r>
      <w:r w:rsidR="005E2BAA" w:rsidRPr="000C0849">
        <w:rPr>
          <w:rFonts w:eastAsia="Calibri"/>
          <w:sz w:val="22"/>
          <w:szCs w:val="22"/>
          <w:lang w:eastAsia="en-US"/>
        </w:rPr>
        <w:t xml:space="preserve"> </w:t>
      </w:r>
      <w:r w:rsidR="00FC1FC2" w:rsidRPr="000C0849">
        <w:rPr>
          <w:rFonts w:eastAsia="Calibri"/>
          <w:sz w:val="22"/>
          <w:szCs w:val="22"/>
          <w:lang w:eastAsia="en-US"/>
        </w:rPr>
        <w:t xml:space="preserve"> согласие на совершение сделки с заинтересованностью </w:t>
      </w:r>
    </w:p>
    <w:p w:rsidR="00FC1FC2" w:rsidRPr="000C0849" w:rsidRDefault="00FC1FC2" w:rsidP="00FC1FC2">
      <w:pPr>
        <w:tabs>
          <w:tab w:val="left" w:pos="10632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>- Оськина Алексея Николаевича – члена Совета директоров Поручителя и одновременно члена Совета директоров Заемщика – выгодоприобретателя по сделке;</w:t>
      </w:r>
    </w:p>
    <w:p w:rsidR="00FC1FC2" w:rsidRPr="000C0849" w:rsidRDefault="00FC1FC2" w:rsidP="00FC1FC2">
      <w:pPr>
        <w:tabs>
          <w:tab w:val="left" w:pos="10632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>- Горловой Ирины Николаевны – члена Совета директоров Поручителя и одновременно члена Совета директоров Заемщика – выгодоприобретателя по сделке;</w:t>
      </w:r>
    </w:p>
    <w:p w:rsidR="00FC1FC2" w:rsidRPr="000C0849" w:rsidRDefault="00FC1FC2" w:rsidP="00FC1FC2">
      <w:pPr>
        <w:tabs>
          <w:tab w:val="left" w:pos="10632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>- Берлинского Сергея Васильевича - члена Совета директоров Поручителя и одновременно члена Совета директоров Заемщика– выгодоприобретателя по сделке;</w:t>
      </w:r>
    </w:p>
    <w:p w:rsidR="00FC1FC2" w:rsidRPr="000C0849" w:rsidRDefault="00FC1FC2" w:rsidP="00FC1FC2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color w:val="000000"/>
          <w:sz w:val="22"/>
          <w:szCs w:val="22"/>
          <w:lang w:eastAsia="en-US"/>
        </w:rPr>
        <w:t xml:space="preserve">- Кондратова Руслана Викторовича – члена Совета директоров и косвенно контролирующего лица Поручителя (27,811363% в УК + 43,824273% в УК подконтрольного ООО «Аква-Ресурсы») и одновременно ЕИО, члена Совета директоров и косвенно контролирующего лица Заемщика - выгодоприобретателя по сделке (через подконтрольные лица ООО «Аква-Ресурсы», ООО «Берега Приморья»), а именно </w:t>
      </w:r>
      <w:r w:rsidRPr="000C0849">
        <w:rPr>
          <w:rFonts w:eastAsia="Calibri"/>
          <w:sz w:val="22"/>
          <w:szCs w:val="22"/>
          <w:lang w:eastAsia="en-US"/>
        </w:rPr>
        <w:t>заключение договора поручительства № СНЛ/566124-082027-П01 от 28.02.2024 .г. между АО «Терминал Астафьева»</w:t>
      </w:r>
      <w:r w:rsidRPr="000C0849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и Банком ВТБ (ПАО) </w:t>
      </w:r>
      <w:r w:rsidRPr="000C0849">
        <w:rPr>
          <w:rFonts w:eastAsia="Calibri"/>
          <w:sz w:val="22"/>
          <w:szCs w:val="22"/>
          <w:lang w:eastAsia="en-US"/>
        </w:rPr>
        <w:t>(ОГРН 1027739609391, ИНН 7702070139) в обеспечение исполнения обязательств АО «ДАЛЬКОМХОЛОД» (ИНН 2537003955) по кредитному соглашению № СНЛ/566124-082027 от 28.02.2024 г. на сумму 230 000 000 (двести тридцать миллионов) рублей на следующих условиях:</w:t>
      </w:r>
    </w:p>
    <w:p w:rsidR="00FC1FC2" w:rsidRPr="000C0849" w:rsidRDefault="00FC1FC2" w:rsidP="00FC1FC2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Стороны сделки: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Кредитор – Банк ВТБ (ПАО) (ОГРН 1027739609391, ИНН 7702070139)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Поручитель - АО «Терминал Астафьева» (ИНН </w:t>
      </w:r>
      <w:r w:rsidRPr="000C0849">
        <w:rPr>
          <w:rFonts w:eastAsia="Calibri"/>
          <w:color w:val="000066"/>
          <w:sz w:val="22"/>
          <w:szCs w:val="22"/>
          <w:lang w:eastAsia="en-US"/>
        </w:rPr>
        <w:t>2508001618</w:t>
      </w:r>
      <w:r w:rsidRPr="000C0849">
        <w:rPr>
          <w:rFonts w:eastAsia="Calibri"/>
          <w:sz w:val="22"/>
          <w:szCs w:val="22"/>
          <w:lang w:eastAsia="en-US"/>
        </w:rPr>
        <w:t>)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Выгодоприобретатель/Заёмщик - АО «ДАЛЬКОМХОЛОД» (ИНН 2537003955)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Вид сделки</w:t>
      </w:r>
      <w:r w:rsidRPr="000C0849">
        <w:rPr>
          <w:rFonts w:eastAsia="Calibri"/>
          <w:sz w:val="22"/>
          <w:szCs w:val="22"/>
          <w:lang w:eastAsia="en-US"/>
        </w:rPr>
        <w:t>: Кредитная линия с лимитом выдачи.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Сумма сделки</w:t>
      </w:r>
      <w:r w:rsidRPr="000C0849">
        <w:rPr>
          <w:rFonts w:eastAsia="Calibri"/>
          <w:sz w:val="22"/>
          <w:szCs w:val="22"/>
          <w:lang w:eastAsia="en-US"/>
        </w:rPr>
        <w:t>: не более 230 000 000,00 (двести тридцать миллионов) рублей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Срок сделки</w:t>
      </w:r>
      <w:r w:rsidRPr="000C0849">
        <w:rPr>
          <w:rFonts w:eastAsia="Calibri"/>
          <w:sz w:val="22"/>
          <w:szCs w:val="22"/>
          <w:lang w:eastAsia="en-US"/>
        </w:rPr>
        <w:t>: не более 1095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График погашения: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Ежемесячно равными долями от суммы основного долга по кредитному соглашению, начиная с 8-го месяца (первый месяц – месяц заключения КС), в последние 7 календарных дней месяца,  последний платеж в размере остатка основного долга в последние 7 календарных дней срока действия кредитного соглашения.</w:t>
      </w: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Процентная ставка: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6 процента годовых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а) ключевой ставки Банка России, публикуемой: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   на сайте Банка России в сети Интернет (</w:t>
      </w:r>
      <w:hyperlink r:id="rId16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и/или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Банка России в сети Интернет (</w:t>
      </w:r>
      <w:hyperlink r:id="rId17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www.cbr.ru</w:t>
        </w:r>
      </w:hyperlink>
      <w:r w:rsidRPr="000C0849">
        <w:rPr>
          <w:rFonts w:eastAsia="Calibri"/>
          <w:sz w:val="22"/>
          <w:szCs w:val="22"/>
          <w:lang w:eastAsia="en-US"/>
        </w:rPr>
        <w:t>);</w:t>
      </w:r>
    </w:p>
    <w:p w:rsidR="00FC1FC2" w:rsidRPr="000C0849" w:rsidRDefault="00FC1FC2" w:rsidP="00FC1FC2">
      <w:pPr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• на сайте Московской Биржи в сети Интернет (</w:t>
      </w:r>
      <w:hyperlink r:id="rId18" w:history="1">
        <w:r w:rsidRPr="000C084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www.moex.com</w:t>
        </w:r>
      </w:hyperlink>
      <w:r w:rsidRPr="000C0849">
        <w:rPr>
          <w:rFonts w:eastAsia="Calibri"/>
          <w:sz w:val="22"/>
          <w:szCs w:val="22"/>
          <w:lang w:eastAsia="en-US"/>
        </w:rPr>
        <w:t>).</w:t>
      </w:r>
    </w:p>
    <w:p w:rsidR="00FC1FC2" w:rsidRPr="000C0849" w:rsidRDefault="00FC1FC2" w:rsidP="00FC1FC2">
      <w:pPr>
        <w:keepNext/>
        <w:keepLines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Увеличение в одностороннем порядке процентной ставки осуществляется на величину роста процентного индикатора.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Неустойки/надбавка к процентной ставке за поддержание кредитовых оборотов менее установленного размера</w:t>
      </w:r>
      <w:r w:rsidRPr="000C0849">
        <w:rPr>
          <w:rFonts w:eastAsia="Calibri"/>
          <w:sz w:val="22"/>
          <w:szCs w:val="22"/>
          <w:lang w:eastAsia="en-US"/>
        </w:rPr>
        <w:t>: 1 % годовых;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Неустойка/надбавка к процентной ставке за поддержание дебетовых оборотов менее установленного размера:</w:t>
      </w:r>
      <w:r w:rsidRPr="000C0849">
        <w:rPr>
          <w:rFonts w:eastAsia="Calibri"/>
          <w:sz w:val="22"/>
          <w:szCs w:val="22"/>
          <w:lang w:eastAsia="en-US"/>
        </w:rPr>
        <w:t xml:space="preserve"> 1 % годовых;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 xml:space="preserve">В случае возникновения основания для применения надбавки одновременно за невыполнение кредитовых </w:t>
      </w:r>
      <w:r w:rsidRPr="000C0849">
        <w:rPr>
          <w:rFonts w:eastAsia="Calibri"/>
          <w:sz w:val="22"/>
          <w:szCs w:val="22"/>
          <w:lang w:eastAsia="en-US"/>
        </w:rPr>
        <w:lastRenderedPageBreak/>
        <w:t>оборотов и дебетовых оборотов, надбавка может быть применена только по одному из оснований.</w:t>
      </w:r>
    </w:p>
    <w:p w:rsidR="00FC1FC2" w:rsidRPr="000C0849" w:rsidRDefault="00FC1FC2" w:rsidP="00FC1FC2">
      <w:pPr>
        <w:rPr>
          <w:rFonts w:eastAsia="Calibri"/>
          <w:bCs/>
          <w:spacing w:val="20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Комиссии/ вознаграждения:</w:t>
      </w:r>
    </w:p>
    <w:p w:rsidR="00FC1FC2" w:rsidRPr="000C0849" w:rsidRDefault="00FC1FC2" w:rsidP="00FC1FC2">
      <w:pPr>
        <w:widowControl w:val="0"/>
        <w:numPr>
          <w:ilvl w:val="0"/>
          <w:numId w:val="15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За обязательство: не более 1,5 % годовых, начисляемая на неиспользованную сумму лимита выдачи.</w:t>
      </w:r>
    </w:p>
    <w:p w:rsidR="00FC1FC2" w:rsidRPr="000C0849" w:rsidRDefault="00FC1FC2" w:rsidP="00FC1FC2">
      <w:pPr>
        <w:widowControl w:val="0"/>
        <w:rPr>
          <w:rFonts w:eastAsia="Calibri"/>
          <w:sz w:val="22"/>
          <w:szCs w:val="22"/>
          <w:lang w:eastAsia="en-US"/>
        </w:rPr>
      </w:pPr>
    </w:p>
    <w:p w:rsidR="00FC1FC2" w:rsidRPr="000C0849" w:rsidRDefault="00FC1FC2" w:rsidP="00FC1FC2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0C0849">
        <w:rPr>
          <w:rFonts w:eastAsia="Calibri"/>
          <w:b/>
          <w:sz w:val="22"/>
          <w:szCs w:val="22"/>
          <w:lang w:eastAsia="en-US"/>
        </w:rPr>
        <w:t>Штрафы и неустойки:</w:t>
      </w:r>
    </w:p>
    <w:p w:rsidR="00FC1FC2" w:rsidRPr="000C0849" w:rsidRDefault="00FC1FC2" w:rsidP="00FC1FC2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</w:t>
      </w:r>
    </w:p>
    <w:p w:rsidR="00FC1FC2" w:rsidRPr="000C0849" w:rsidRDefault="00FC1FC2" w:rsidP="00FC1FC2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штраф в размере не более 100 000,00 руб. в случае неисполнения\ненадлежащего исполнения заемщиком обязательств, предусмотренных Кредитным соглашением;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</w:t>
      </w:r>
    </w:p>
    <w:p w:rsidR="00FC1FC2" w:rsidRPr="000C0849" w:rsidRDefault="00FC1FC2" w:rsidP="00FC1FC2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C0849">
        <w:rPr>
          <w:rFonts w:eastAsia="Calibri"/>
          <w:sz w:val="22"/>
          <w:szCs w:val="22"/>
          <w:lang w:eastAsia="en-US"/>
        </w:rPr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в случае неисполнения или ненадлежащего исполнения Поручителем денежных обязательств по Договору поручительства, Поручитель обязан уплатить Банку неустойку в размере 1/365 (Одна триста шестьдесят пятая) действующей процентной ставки от суммы неисполненного или ненадлежащим образом исполненного обязательства за каждый день просрочки;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вид ответственности поручителя: солидарная;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размер ответственности поручителя: на всю сумму обязательств;</w:t>
      </w:r>
    </w:p>
    <w:p w:rsidR="00FC1FC2" w:rsidRPr="000C0849" w:rsidRDefault="00FC1FC2" w:rsidP="00FC1FC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0849">
        <w:rPr>
          <w:sz w:val="22"/>
          <w:szCs w:val="22"/>
        </w:rPr>
        <w:t>срок поручительства – срок сделки, увеличенный на 3 года.</w:t>
      </w:r>
    </w:p>
    <w:p w:rsidR="00087C0A" w:rsidRPr="000C0849" w:rsidRDefault="00087C0A" w:rsidP="00FC1FC2">
      <w:pPr>
        <w:jc w:val="both"/>
        <w:rPr>
          <w:sz w:val="22"/>
          <w:szCs w:val="22"/>
        </w:rPr>
      </w:pPr>
    </w:p>
    <w:p w:rsidR="00E11A65" w:rsidRPr="000C0849" w:rsidRDefault="00E11A65" w:rsidP="00E11A65">
      <w:pPr>
        <w:jc w:val="both"/>
        <w:rPr>
          <w:sz w:val="22"/>
          <w:szCs w:val="22"/>
        </w:rPr>
      </w:pPr>
    </w:p>
    <w:p w:rsidR="00E11A65" w:rsidRPr="000C0849" w:rsidRDefault="00E11A65" w:rsidP="00E11A65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Функции счетной комиссии выполнял Регис</w:t>
      </w:r>
      <w:r w:rsidR="000C0849">
        <w:rPr>
          <w:sz w:val="22"/>
          <w:szCs w:val="22"/>
        </w:rPr>
        <w:t xml:space="preserve">тратор: </w:t>
      </w:r>
      <w:r w:rsidRPr="000C0849">
        <w:rPr>
          <w:sz w:val="22"/>
          <w:szCs w:val="22"/>
        </w:rPr>
        <w:t>Акционерное общество «Регистраторское общество «СТАТУС».</w:t>
      </w:r>
    </w:p>
    <w:p w:rsidR="00E11A65" w:rsidRPr="000C0849" w:rsidRDefault="00E11A65" w:rsidP="00E11A65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>Местонахождение общества: г. Москва</w:t>
      </w:r>
    </w:p>
    <w:p w:rsidR="00E11A65" w:rsidRPr="000C0849" w:rsidRDefault="00E11A65" w:rsidP="00E11A65">
      <w:pPr>
        <w:keepNext/>
        <w:outlineLvl w:val="0"/>
        <w:rPr>
          <w:i/>
          <w:iCs/>
          <w:sz w:val="22"/>
          <w:szCs w:val="22"/>
        </w:rPr>
      </w:pPr>
      <w:r w:rsidRPr="000C0849">
        <w:rPr>
          <w:sz w:val="22"/>
          <w:szCs w:val="22"/>
        </w:rPr>
        <w:t>Адрес общества: г. Москва, ул</w:t>
      </w:r>
      <w:r w:rsidRPr="000C0849">
        <w:rPr>
          <w:i/>
          <w:iCs/>
          <w:sz w:val="22"/>
          <w:szCs w:val="22"/>
        </w:rPr>
        <w:t xml:space="preserve">. </w:t>
      </w:r>
      <w:r w:rsidRPr="000C0849">
        <w:rPr>
          <w:sz w:val="22"/>
          <w:szCs w:val="22"/>
        </w:rPr>
        <w:t>Новохохловская, д.23, стр.1, пом.1</w:t>
      </w:r>
      <w:r w:rsidRPr="000C0849">
        <w:rPr>
          <w:i/>
          <w:iCs/>
          <w:sz w:val="22"/>
          <w:szCs w:val="22"/>
        </w:rPr>
        <w:t xml:space="preserve">.    </w:t>
      </w:r>
    </w:p>
    <w:p w:rsidR="00E11A65" w:rsidRPr="000C0849" w:rsidRDefault="00E11A65" w:rsidP="00E11A65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Адрес Находкинского филиала АО «СТАТУС»: Приморский край, г. Находка, ул. Портовая, 3А, оф.218   </w:t>
      </w:r>
    </w:p>
    <w:p w:rsidR="00E11A65" w:rsidRPr="000C0849" w:rsidRDefault="00E11A65" w:rsidP="00E11A65">
      <w:pPr>
        <w:jc w:val="both"/>
        <w:rPr>
          <w:sz w:val="22"/>
          <w:szCs w:val="22"/>
        </w:rPr>
      </w:pPr>
      <w:r w:rsidRPr="000C0849">
        <w:rPr>
          <w:sz w:val="22"/>
          <w:szCs w:val="22"/>
        </w:rPr>
        <w:t xml:space="preserve">Уполномоченное лицо Регистратора: Приц Светлана Анатольевна (доверенность № </w:t>
      </w:r>
      <w:r w:rsidR="00933338" w:rsidRPr="000C0849">
        <w:rPr>
          <w:sz w:val="22"/>
          <w:szCs w:val="22"/>
        </w:rPr>
        <w:t>228-23</w:t>
      </w:r>
      <w:r w:rsidRPr="000C0849">
        <w:rPr>
          <w:sz w:val="22"/>
          <w:szCs w:val="22"/>
        </w:rPr>
        <w:t xml:space="preserve"> от </w:t>
      </w:r>
      <w:r w:rsidR="00933338" w:rsidRPr="000C0849">
        <w:rPr>
          <w:sz w:val="22"/>
          <w:szCs w:val="22"/>
        </w:rPr>
        <w:t>21</w:t>
      </w:r>
      <w:r w:rsidRPr="000C0849">
        <w:rPr>
          <w:sz w:val="22"/>
          <w:szCs w:val="22"/>
        </w:rPr>
        <w:t>.</w:t>
      </w:r>
      <w:r w:rsidR="00933338" w:rsidRPr="000C0849">
        <w:rPr>
          <w:sz w:val="22"/>
          <w:szCs w:val="22"/>
        </w:rPr>
        <w:t>11</w:t>
      </w:r>
      <w:r w:rsidRPr="000C0849">
        <w:rPr>
          <w:sz w:val="22"/>
          <w:szCs w:val="22"/>
        </w:rPr>
        <w:t>.202</w:t>
      </w:r>
      <w:r w:rsidR="00933338" w:rsidRPr="000C0849">
        <w:rPr>
          <w:sz w:val="22"/>
          <w:szCs w:val="22"/>
        </w:rPr>
        <w:t>3</w:t>
      </w:r>
      <w:r w:rsidRPr="000C0849">
        <w:rPr>
          <w:sz w:val="22"/>
          <w:szCs w:val="22"/>
        </w:rPr>
        <w:t xml:space="preserve">г.).   </w:t>
      </w:r>
    </w:p>
    <w:p w:rsidR="00E41C21" w:rsidRPr="000C0849" w:rsidRDefault="00E41C21" w:rsidP="00E41C21">
      <w:pPr>
        <w:jc w:val="both"/>
        <w:rPr>
          <w:sz w:val="22"/>
          <w:szCs w:val="22"/>
        </w:rPr>
      </w:pPr>
    </w:p>
    <w:p w:rsidR="003009D0" w:rsidRPr="000C0849" w:rsidRDefault="003009D0" w:rsidP="003009D0">
      <w:pPr>
        <w:jc w:val="both"/>
        <w:rPr>
          <w:sz w:val="22"/>
          <w:szCs w:val="22"/>
        </w:rPr>
      </w:pPr>
    </w:p>
    <w:p w:rsidR="00A46859" w:rsidRPr="000C0849" w:rsidRDefault="00A46859" w:rsidP="00A46859">
      <w:pPr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>Председатель                                                                                                             Берлинский С.В.</w:t>
      </w:r>
    </w:p>
    <w:p w:rsidR="00A46859" w:rsidRPr="000C0849" w:rsidRDefault="00A46859" w:rsidP="00A46859">
      <w:pPr>
        <w:jc w:val="both"/>
        <w:rPr>
          <w:b/>
          <w:sz w:val="22"/>
          <w:szCs w:val="22"/>
        </w:rPr>
      </w:pPr>
    </w:p>
    <w:p w:rsidR="00A46859" w:rsidRPr="000C0849" w:rsidRDefault="00A46859" w:rsidP="00A46859">
      <w:pPr>
        <w:jc w:val="both"/>
        <w:rPr>
          <w:b/>
          <w:sz w:val="22"/>
          <w:szCs w:val="22"/>
        </w:rPr>
      </w:pPr>
    </w:p>
    <w:p w:rsidR="00A46859" w:rsidRPr="000C0849" w:rsidRDefault="00A46859" w:rsidP="00A46859">
      <w:pPr>
        <w:jc w:val="both"/>
        <w:rPr>
          <w:b/>
          <w:sz w:val="22"/>
          <w:szCs w:val="22"/>
        </w:rPr>
      </w:pPr>
      <w:r w:rsidRPr="000C0849">
        <w:rPr>
          <w:b/>
          <w:sz w:val="22"/>
          <w:szCs w:val="22"/>
        </w:rPr>
        <w:t xml:space="preserve">Секретарь                                                                                                                  </w:t>
      </w:r>
      <w:r w:rsidR="00F83B03" w:rsidRPr="000C0849">
        <w:rPr>
          <w:b/>
          <w:sz w:val="22"/>
          <w:szCs w:val="22"/>
        </w:rPr>
        <w:t xml:space="preserve"> </w:t>
      </w:r>
      <w:r w:rsidRPr="000C0849">
        <w:rPr>
          <w:b/>
          <w:sz w:val="22"/>
          <w:szCs w:val="22"/>
        </w:rPr>
        <w:t>Оськин А.Н.</w:t>
      </w:r>
    </w:p>
    <w:p w:rsidR="00A46859" w:rsidRPr="000C0849" w:rsidRDefault="00A46859" w:rsidP="00A46859">
      <w:pPr>
        <w:spacing w:line="360" w:lineRule="auto"/>
        <w:jc w:val="both"/>
        <w:rPr>
          <w:sz w:val="22"/>
          <w:szCs w:val="22"/>
        </w:rPr>
      </w:pPr>
    </w:p>
    <w:p w:rsidR="00FD1999" w:rsidRPr="000C0849" w:rsidRDefault="00FD1999" w:rsidP="00A46859">
      <w:pPr>
        <w:jc w:val="both"/>
        <w:rPr>
          <w:sz w:val="22"/>
          <w:szCs w:val="22"/>
        </w:rPr>
      </w:pPr>
    </w:p>
    <w:sectPr w:rsidR="00FD1999" w:rsidRPr="000C0849" w:rsidSect="00027CE6">
      <w:footerReference w:type="default" r:id="rId19"/>
      <w:pgSz w:w="11907" w:h="16840" w:code="9"/>
      <w:pgMar w:top="720" w:right="72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DA" w:rsidRDefault="00661FDA">
      <w:r>
        <w:separator/>
      </w:r>
    </w:p>
  </w:endnote>
  <w:endnote w:type="continuationSeparator" w:id="0">
    <w:p w:rsidR="00661FDA" w:rsidRDefault="0066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4F" w:rsidRDefault="00E36B6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849">
      <w:rPr>
        <w:rStyle w:val="a7"/>
        <w:noProof/>
      </w:rPr>
      <w:t>1</w:t>
    </w:r>
    <w:r>
      <w:rPr>
        <w:rStyle w:val="a7"/>
      </w:rPr>
      <w:fldChar w:fldCharType="end"/>
    </w:r>
  </w:p>
  <w:p w:rsidR="00B93D4F" w:rsidRDefault="00B93D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DA" w:rsidRDefault="00661FDA">
      <w:r>
        <w:separator/>
      </w:r>
    </w:p>
  </w:footnote>
  <w:footnote w:type="continuationSeparator" w:id="0">
    <w:p w:rsidR="00661FDA" w:rsidRDefault="0066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9FC"/>
    <w:multiLevelType w:val="hybridMultilevel"/>
    <w:tmpl w:val="E1E82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F71B5"/>
    <w:multiLevelType w:val="hybridMultilevel"/>
    <w:tmpl w:val="B3B83568"/>
    <w:lvl w:ilvl="0" w:tplc="1D187C72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F62E9C"/>
    <w:multiLevelType w:val="hybridMultilevel"/>
    <w:tmpl w:val="9094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000A"/>
    <w:multiLevelType w:val="hybridMultilevel"/>
    <w:tmpl w:val="E494A9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02F67"/>
    <w:multiLevelType w:val="hybridMultilevel"/>
    <w:tmpl w:val="8A508B12"/>
    <w:lvl w:ilvl="0" w:tplc="FAC4C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D460C9"/>
    <w:multiLevelType w:val="hybridMultilevel"/>
    <w:tmpl w:val="C0262418"/>
    <w:lvl w:ilvl="0" w:tplc="019AA8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326504"/>
    <w:multiLevelType w:val="hybridMultilevel"/>
    <w:tmpl w:val="1944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34D7"/>
    <w:multiLevelType w:val="hybridMultilevel"/>
    <w:tmpl w:val="C1B48E9A"/>
    <w:lvl w:ilvl="0" w:tplc="97E6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FC0"/>
    <w:multiLevelType w:val="hybridMultilevel"/>
    <w:tmpl w:val="9094227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931"/>
    <w:multiLevelType w:val="hybridMultilevel"/>
    <w:tmpl w:val="26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698B"/>
    <w:multiLevelType w:val="hybridMultilevel"/>
    <w:tmpl w:val="90DA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336CA"/>
    <w:multiLevelType w:val="hybridMultilevel"/>
    <w:tmpl w:val="2838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51A4F"/>
    <w:multiLevelType w:val="hybridMultilevel"/>
    <w:tmpl w:val="53D0BB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CD268F"/>
    <w:multiLevelType w:val="hybridMultilevel"/>
    <w:tmpl w:val="92203972"/>
    <w:lvl w:ilvl="0" w:tplc="7E2248AE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1D60A8C"/>
    <w:multiLevelType w:val="hybridMultilevel"/>
    <w:tmpl w:val="A5D6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4550A"/>
    <w:multiLevelType w:val="hybridMultilevel"/>
    <w:tmpl w:val="E7FA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21"/>
    <w:rsid w:val="000212A8"/>
    <w:rsid w:val="00027CE6"/>
    <w:rsid w:val="00087C0A"/>
    <w:rsid w:val="000C0849"/>
    <w:rsid w:val="000D2076"/>
    <w:rsid w:val="001022E9"/>
    <w:rsid w:val="001411E5"/>
    <w:rsid w:val="00164D41"/>
    <w:rsid w:val="00194935"/>
    <w:rsid w:val="001A7010"/>
    <w:rsid w:val="001B25CC"/>
    <w:rsid w:val="001B2DF8"/>
    <w:rsid w:val="001D2AA3"/>
    <w:rsid w:val="001E2669"/>
    <w:rsid w:val="00202852"/>
    <w:rsid w:val="0021288D"/>
    <w:rsid w:val="0022320D"/>
    <w:rsid w:val="00225843"/>
    <w:rsid w:val="00232DC7"/>
    <w:rsid w:val="00261504"/>
    <w:rsid w:val="0028223B"/>
    <w:rsid w:val="00285D45"/>
    <w:rsid w:val="002A5BFB"/>
    <w:rsid w:val="002B707E"/>
    <w:rsid w:val="002C2882"/>
    <w:rsid w:val="002D1636"/>
    <w:rsid w:val="002D43EF"/>
    <w:rsid w:val="002D57FF"/>
    <w:rsid w:val="002D59DF"/>
    <w:rsid w:val="002F7045"/>
    <w:rsid w:val="003009D0"/>
    <w:rsid w:val="0032187C"/>
    <w:rsid w:val="00365524"/>
    <w:rsid w:val="00371433"/>
    <w:rsid w:val="003760C0"/>
    <w:rsid w:val="0038695F"/>
    <w:rsid w:val="003D68EA"/>
    <w:rsid w:val="003E1805"/>
    <w:rsid w:val="003E39EA"/>
    <w:rsid w:val="003F151B"/>
    <w:rsid w:val="003F3303"/>
    <w:rsid w:val="004144A4"/>
    <w:rsid w:val="00431E95"/>
    <w:rsid w:val="0044273F"/>
    <w:rsid w:val="00446325"/>
    <w:rsid w:val="00460020"/>
    <w:rsid w:val="00477E70"/>
    <w:rsid w:val="004A39F7"/>
    <w:rsid w:val="004B5309"/>
    <w:rsid w:val="004C5AAE"/>
    <w:rsid w:val="005027C7"/>
    <w:rsid w:val="00503F65"/>
    <w:rsid w:val="005E2BAA"/>
    <w:rsid w:val="005F41DB"/>
    <w:rsid w:val="006046D5"/>
    <w:rsid w:val="00612803"/>
    <w:rsid w:val="00623128"/>
    <w:rsid w:val="00630E8A"/>
    <w:rsid w:val="00652862"/>
    <w:rsid w:val="00652AED"/>
    <w:rsid w:val="00653036"/>
    <w:rsid w:val="00661FDA"/>
    <w:rsid w:val="00662581"/>
    <w:rsid w:val="00665137"/>
    <w:rsid w:val="00693952"/>
    <w:rsid w:val="006E29EA"/>
    <w:rsid w:val="006F6FE0"/>
    <w:rsid w:val="007131E8"/>
    <w:rsid w:val="007133EE"/>
    <w:rsid w:val="007375D6"/>
    <w:rsid w:val="0076257C"/>
    <w:rsid w:val="007B446C"/>
    <w:rsid w:val="007D091A"/>
    <w:rsid w:val="007D2FB2"/>
    <w:rsid w:val="007D74B5"/>
    <w:rsid w:val="007E38EA"/>
    <w:rsid w:val="00871677"/>
    <w:rsid w:val="008A3434"/>
    <w:rsid w:val="008F40D3"/>
    <w:rsid w:val="00901B1D"/>
    <w:rsid w:val="00925D3F"/>
    <w:rsid w:val="00933338"/>
    <w:rsid w:val="00936223"/>
    <w:rsid w:val="009621F7"/>
    <w:rsid w:val="00976365"/>
    <w:rsid w:val="009C45CE"/>
    <w:rsid w:val="009D4897"/>
    <w:rsid w:val="009E4182"/>
    <w:rsid w:val="00A01BC6"/>
    <w:rsid w:val="00A07E65"/>
    <w:rsid w:val="00A1052F"/>
    <w:rsid w:val="00A15053"/>
    <w:rsid w:val="00A16591"/>
    <w:rsid w:val="00A30073"/>
    <w:rsid w:val="00A420DE"/>
    <w:rsid w:val="00A46859"/>
    <w:rsid w:val="00A86AD0"/>
    <w:rsid w:val="00AA4369"/>
    <w:rsid w:val="00AC1D1A"/>
    <w:rsid w:val="00AD48B7"/>
    <w:rsid w:val="00AD62A3"/>
    <w:rsid w:val="00AF2581"/>
    <w:rsid w:val="00B311BF"/>
    <w:rsid w:val="00B32F32"/>
    <w:rsid w:val="00B34A50"/>
    <w:rsid w:val="00B5037F"/>
    <w:rsid w:val="00B667CC"/>
    <w:rsid w:val="00B761E9"/>
    <w:rsid w:val="00B93D4F"/>
    <w:rsid w:val="00BB0A28"/>
    <w:rsid w:val="00BB3413"/>
    <w:rsid w:val="00BD0EB5"/>
    <w:rsid w:val="00BD1106"/>
    <w:rsid w:val="00BD39C0"/>
    <w:rsid w:val="00BD48F7"/>
    <w:rsid w:val="00BD5A27"/>
    <w:rsid w:val="00BE7129"/>
    <w:rsid w:val="00C047E1"/>
    <w:rsid w:val="00C172A2"/>
    <w:rsid w:val="00C25650"/>
    <w:rsid w:val="00C3540E"/>
    <w:rsid w:val="00C44182"/>
    <w:rsid w:val="00C5672A"/>
    <w:rsid w:val="00C6041B"/>
    <w:rsid w:val="00CC047C"/>
    <w:rsid w:val="00CE762B"/>
    <w:rsid w:val="00D05C82"/>
    <w:rsid w:val="00D20078"/>
    <w:rsid w:val="00D32336"/>
    <w:rsid w:val="00D403A9"/>
    <w:rsid w:val="00D41FE3"/>
    <w:rsid w:val="00DA6D7E"/>
    <w:rsid w:val="00DB7924"/>
    <w:rsid w:val="00DE76CC"/>
    <w:rsid w:val="00E11A65"/>
    <w:rsid w:val="00E12D1C"/>
    <w:rsid w:val="00E30B9D"/>
    <w:rsid w:val="00E33FEF"/>
    <w:rsid w:val="00E36B61"/>
    <w:rsid w:val="00E41C21"/>
    <w:rsid w:val="00E713A2"/>
    <w:rsid w:val="00E903E2"/>
    <w:rsid w:val="00EA162F"/>
    <w:rsid w:val="00EB0923"/>
    <w:rsid w:val="00F13AB6"/>
    <w:rsid w:val="00F203AD"/>
    <w:rsid w:val="00F5434C"/>
    <w:rsid w:val="00F568CC"/>
    <w:rsid w:val="00F57861"/>
    <w:rsid w:val="00F608B0"/>
    <w:rsid w:val="00F66A79"/>
    <w:rsid w:val="00F7397F"/>
    <w:rsid w:val="00F73F2C"/>
    <w:rsid w:val="00F83B03"/>
    <w:rsid w:val="00FA3837"/>
    <w:rsid w:val="00FB0C3B"/>
    <w:rsid w:val="00FC1FC2"/>
    <w:rsid w:val="00FD1999"/>
    <w:rsid w:val="00FD20C7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0CA7"/>
  <w15:docId w15:val="{E6119DBC-5D5B-4DCF-8761-56500610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00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1C21"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E41C2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41C21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41C21"/>
    <w:pPr>
      <w:keepNext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C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C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C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1C2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E41C2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41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E41C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4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41C21"/>
    <w:pPr>
      <w:ind w:firstLine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41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E41C21"/>
    <w:rPr>
      <w:sz w:val="22"/>
    </w:rPr>
  </w:style>
  <w:style w:type="character" w:customStyle="1" w:styleId="32">
    <w:name w:val="Основной текст 3 Знак"/>
    <w:basedOn w:val="a0"/>
    <w:link w:val="31"/>
    <w:rsid w:val="00E41C21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E41C21"/>
  </w:style>
  <w:style w:type="paragraph" w:styleId="a8">
    <w:name w:val="List Paragraph"/>
    <w:basedOn w:val="a"/>
    <w:uiPriority w:val="34"/>
    <w:qFormat/>
    <w:rsid w:val="00E41C21"/>
    <w:pPr>
      <w:ind w:left="720"/>
      <w:contextualSpacing/>
    </w:pPr>
  </w:style>
  <w:style w:type="paragraph" w:customStyle="1" w:styleId="12">
    <w:name w:val="Знак1"/>
    <w:basedOn w:val="a"/>
    <w:rsid w:val="00E41C21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0">
    <w:name w:val="Знак12"/>
    <w:basedOn w:val="a"/>
    <w:rsid w:val="009621F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A86A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86A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0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0">
    <w:name w:val="Знак11"/>
    <w:basedOn w:val="a"/>
    <w:rsid w:val="003009D0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B6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B667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1"/>
    <w:basedOn w:val="a"/>
    <w:rsid w:val="00DB7924"/>
    <w:pPr>
      <w:numPr>
        <w:numId w:val="9"/>
      </w:numPr>
      <w:tabs>
        <w:tab w:val="num" w:pos="360"/>
      </w:tabs>
      <w:spacing w:after="160" w:line="240" w:lineRule="exact"/>
      <w:ind w:left="0" w:firstLine="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://www.mo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br.ru" TargetMode="External"/><Relationship Id="rId12" Type="http://schemas.openxmlformats.org/officeDocument/2006/relationships/hyperlink" Target="http://www.moex.com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ex.com" TargetMode="External"/><Relationship Id="rId10" Type="http://schemas.openxmlformats.org/officeDocument/2006/relationships/hyperlink" Target="http://www.cbr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ex.com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Жильцов Артем Сергеевич</cp:lastModifiedBy>
  <cp:revision>61</cp:revision>
  <cp:lastPrinted>2024-04-27T05:36:00Z</cp:lastPrinted>
  <dcterms:created xsi:type="dcterms:W3CDTF">2013-06-04T03:00:00Z</dcterms:created>
  <dcterms:modified xsi:type="dcterms:W3CDTF">2024-04-27T05:36:00Z</dcterms:modified>
</cp:coreProperties>
</file>